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6595" w14:textId="14A7FB29" w:rsidR="00BA704B" w:rsidRDefault="00BA704B" w:rsidP="00BA704B">
      <w:pPr>
        <w:spacing w:after="0" w:line="240" w:lineRule="auto"/>
        <w:jc w:val="center"/>
        <w:rPr>
          <w:rFonts w:cstheme="minorHAnsi"/>
          <w:b/>
          <w:bCs/>
          <w:sz w:val="36"/>
          <w:szCs w:val="36"/>
        </w:rPr>
      </w:pPr>
      <w:r w:rsidRPr="003D69F7">
        <w:rPr>
          <w:rFonts w:cstheme="minorHAnsi"/>
          <w:b/>
          <w:bCs/>
          <w:sz w:val="36"/>
          <w:szCs w:val="36"/>
        </w:rPr>
        <w:t>202</w:t>
      </w:r>
      <w:r w:rsidR="00242F10">
        <w:rPr>
          <w:rFonts w:cstheme="minorHAnsi"/>
          <w:b/>
          <w:bCs/>
          <w:sz w:val="36"/>
          <w:szCs w:val="36"/>
        </w:rPr>
        <w:t>2</w:t>
      </w:r>
      <w:r w:rsidRPr="003D69F7">
        <w:rPr>
          <w:rFonts w:cstheme="minorHAnsi"/>
          <w:b/>
          <w:bCs/>
          <w:sz w:val="36"/>
          <w:szCs w:val="36"/>
        </w:rPr>
        <w:t xml:space="preserve"> GEAR Group</w:t>
      </w:r>
      <w:r>
        <w:rPr>
          <w:rFonts w:cstheme="minorHAnsi"/>
          <w:b/>
          <w:bCs/>
          <w:sz w:val="36"/>
          <w:szCs w:val="36"/>
        </w:rPr>
        <w:t xml:space="preserve">: </w:t>
      </w:r>
    </w:p>
    <w:p w14:paraId="7C82495D" w14:textId="7BBE8F23" w:rsidR="002F4FC0" w:rsidRDefault="001C0F5E" w:rsidP="00BA704B">
      <w:pPr>
        <w:spacing w:after="0" w:line="240" w:lineRule="auto"/>
        <w:jc w:val="center"/>
        <w:rPr>
          <w:rFonts w:cstheme="minorHAnsi"/>
          <w:b/>
          <w:bCs/>
          <w:sz w:val="36"/>
          <w:szCs w:val="36"/>
        </w:rPr>
      </w:pPr>
      <w:r>
        <w:rPr>
          <w:rStyle w:val="Strong"/>
          <w:rFonts w:ascii="Verdana" w:hAnsi="Verdana"/>
          <w:color w:val="000000"/>
          <w:sz w:val="30"/>
          <w:szCs w:val="30"/>
          <w:shd w:val="clear" w:color="auto" w:fill="FFFFFF"/>
        </w:rPr>
        <w:t>Using Data to Promote Equity in Policy and Programming</w:t>
      </w:r>
    </w:p>
    <w:p w14:paraId="1629CB27" w14:textId="29A365BA" w:rsidR="00BA704B" w:rsidRDefault="00BA704B" w:rsidP="00BA704B">
      <w:pPr>
        <w:spacing w:after="0" w:line="240" w:lineRule="auto"/>
        <w:jc w:val="center"/>
        <w:rPr>
          <w:rFonts w:cstheme="minorHAnsi"/>
          <w:b/>
          <w:bCs/>
          <w:i/>
          <w:iCs/>
          <w:sz w:val="28"/>
          <w:szCs w:val="28"/>
        </w:rPr>
      </w:pPr>
      <w:r w:rsidRPr="005B146F">
        <w:rPr>
          <w:rFonts w:cstheme="minorHAnsi"/>
          <w:b/>
          <w:bCs/>
          <w:i/>
          <w:iCs/>
          <w:sz w:val="28"/>
          <w:szCs w:val="28"/>
        </w:rPr>
        <w:t>Resources and References Document</w:t>
      </w:r>
    </w:p>
    <w:p w14:paraId="5C635894" w14:textId="77777777" w:rsidR="00BA704B" w:rsidRDefault="00BA704B" w:rsidP="00BA704B">
      <w:pPr>
        <w:spacing w:after="0" w:line="240" w:lineRule="auto"/>
        <w:rPr>
          <w:rFonts w:eastAsia="Times New Roman" w:cstheme="minorHAnsi"/>
          <w:b/>
          <w:bCs/>
          <w:sz w:val="28"/>
          <w:szCs w:val="28"/>
          <w:u w:val="single"/>
        </w:rPr>
      </w:pPr>
    </w:p>
    <w:p w14:paraId="6A4A158E" w14:textId="77777777" w:rsidR="00BA704B" w:rsidRDefault="00BA704B" w:rsidP="00BA704B">
      <w:pPr>
        <w:spacing w:after="0" w:line="240" w:lineRule="auto"/>
        <w:rPr>
          <w:rFonts w:eastAsia="Times New Roman" w:cstheme="minorHAnsi"/>
          <w:b/>
          <w:bCs/>
          <w:sz w:val="28"/>
          <w:szCs w:val="28"/>
          <w:u w:val="single"/>
        </w:rPr>
      </w:pPr>
      <w:r>
        <w:rPr>
          <w:rFonts w:eastAsia="Times New Roman" w:cstheme="minorHAnsi"/>
          <w:b/>
          <w:bCs/>
          <w:sz w:val="28"/>
          <w:szCs w:val="28"/>
          <w:u w:val="single"/>
        </w:rPr>
        <w:t>About NACDD GEAR Groups</w:t>
      </w:r>
    </w:p>
    <w:p w14:paraId="3729E917" w14:textId="3DEAD66C" w:rsidR="00BA704B" w:rsidRPr="002946E2" w:rsidRDefault="00BA704B" w:rsidP="00BA704B">
      <w:pPr>
        <w:spacing w:after="0" w:line="240" w:lineRule="auto"/>
        <w:rPr>
          <w:rFonts w:eastAsia="Times New Roman" w:cstheme="minorHAnsi"/>
          <w:b/>
          <w:bCs/>
          <w:u w:val="single"/>
        </w:rPr>
      </w:pPr>
      <w:r w:rsidRPr="002946E2">
        <w:rPr>
          <w:rFonts w:cstheme="minorHAnsi"/>
          <w:color w:val="222222"/>
        </w:rPr>
        <w:t>GEAR Groups</w:t>
      </w:r>
      <w:r w:rsidR="004D00ED">
        <w:rPr>
          <w:rFonts w:cstheme="minorHAnsi"/>
          <w:color w:val="222222"/>
        </w:rPr>
        <w:t xml:space="preserve"> </w:t>
      </w:r>
      <w:r w:rsidRPr="002946E2">
        <w:rPr>
          <w:rFonts w:cstheme="minorHAnsi"/>
          <w:color w:val="222222"/>
        </w:rPr>
        <w:t xml:space="preserve">explore their topic through case presentations, short didactic presentations, and active discussions throughout four 90-minute video conferences. A facilitator and </w:t>
      </w:r>
      <w:r w:rsidR="00B66351">
        <w:rPr>
          <w:rFonts w:cstheme="minorHAnsi"/>
          <w:color w:val="222222"/>
        </w:rPr>
        <w:t>strategist</w:t>
      </w:r>
      <w:r w:rsidRPr="002946E2">
        <w:rPr>
          <w:rFonts w:cstheme="minorHAnsi"/>
          <w:color w:val="222222"/>
        </w:rPr>
        <w:t xml:space="preserve"> guide each discussion to explore opportunities for improvement through partnerships, promising interventions or policies, data, and evaluation.</w:t>
      </w:r>
      <w:r>
        <w:rPr>
          <w:rFonts w:cstheme="minorHAnsi"/>
          <w:color w:val="222222"/>
        </w:rPr>
        <w:t xml:space="preserve"> The 202</w:t>
      </w:r>
      <w:r w:rsidR="00242F10">
        <w:rPr>
          <w:rFonts w:cstheme="minorHAnsi"/>
          <w:color w:val="222222"/>
        </w:rPr>
        <w:t>2</w:t>
      </w:r>
      <w:r>
        <w:rPr>
          <w:rFonts w:cstheme="minorHAnsi"/>
          <w:color w:val="222222"/>
        </w:rPr>
        <w:t xml:space="preserve"> GEAR Groups focused </w:t>
      </w:r>
      <w:r w:rsidR="009076E9">
        <w:rPr>
          <w:rFonts w:cstheme="minorHAnsi"/>
          <w:color w:val="222222"/>
        </w:rPr>
        <w:t xml:space="preserve">on </w:t>
      </w:r>
      <w:r w:rsidR="00B66351">
        <w:rPr>
          <w:rFonts w:cstheme="minorHAnsi"/>
          <w:color w:val="222222"/>
        </w:rPr>
        <w:t>equity as a foundation and community voice at the center</w:t>
      </w:r>
      <w:r>
        <w:rPr>
          <w:rFonts w:cstheme="minorHAnsi"/>
          <w:color w:val="222222"/>
        </w:rPr>
        <w:t xml:space="preserve">. </w:t>
      </w:r>
    </w:p>
    <w:p w14:paraId="5DDFDE89" w14:textId="77777777" w:rsidR="00BA704B" w:rsidRPr="003D69F7" w:rsidRDefault="00BA704B" w:rsidP="00BA704B">
      <w:pPr>
        <w:spacing w:after="0" w:line="240" w:lineRule="auto"/>
        <w:rPr>
          <w:rFonts w:cstheme="minorHAnsi"/>
          <w:b/>
          <w:bCs/>
        </w:rPr>
      </w:pPr>
    </w:p>
    <w:p w14:paraId="70691D09" w14:textId="4F0265F5" w:rsidR="00BA704B" w:rsidRPr="006D0A98" w:rsidRDefault="00BA704B" w:rsidP="00BA704B">
      <w:pPr>
        <w:spacing w:after="0" w:line="240" w:lineRule="auto"/>
        <w:rPr>
          <w:rFonts w:eastAsia="Times New Roman" w:cstheme="minorHAnsi"/>
          <w:b/>
          <w:bCs/>
          <w:sz w:val="28"/>
          <w:szCs w:val="28"/>
          <w:u w:val="single"/>
        </w:rPr>
      </w:pPr>
      <w:r w:rsidRPr="006D0A98">
        <w:rPr>
          <w:rFonts w:eastAsia="Times New Roman" w:cstheme="minorHAnsi"/>
          <w:b/>
          <w:bCs/>
          <w:sz w:val="28"/>
          <w:szCs w:val="28"/>
          <w:u w:val="single"/>
        </w:rPr>
        <w:t>About</w:t>
      </w:r>
      <w:r w:rsidR="00AF67D9">
        <w:rPr>
          <w:rFonts w:eastAsia="Times New Roman" w:cstheme="minorHAnsi"/>
          <w:b/>
          <w:bCs/>
          <w:sz w:val="28"/>
          <w:szCs w:val="28"/>
          <w:u w:val="single"/>
        </w:rPr>
        <w:t xml:space="preserve">: </w:t>
      </w:r>
      <w:r w:rsidR="001C0F5E" w:rsidRPr="001C0F5E">
        <w:rPr>
          <w:rFonts w:eastAsia="Times New Roman" w:cstheme="minorHAnsi"/>
          <w:b/>
          <w:bCs/>
          <w:sz w:val="28"/>
          <w:szCs w:val="28"/>
          <w:u w:val="single"/>
        </w:rPr>
        <w:t>Using Data to Promote Equity in Policy and Programming</w:t>
      </w:r>
    </w:p>
    <w:p w14:paraId="5677479A" w14:textId="0AB0F41F" w:rsidR="006E6475" w:rsidRDefault="00C36FD3" w:rsidP="00BA704B">
      <w:pPr>
        <w:shd w:val="clear" w:color="auto" w:fill="FFFFFF"/>
        <w:spacing w:after="0" w:line="240" w:lineRule="auto"/>
        <w:rPr>
          <w:rFonts w:eastAsia="Times New Roman" w:cstheme="minorHAnsi"/>
          <w:color w:val="1A1A1A"/>
        </w:rPr>
      </w:pPr>
      <w:r w:rsidRPr="00C36FD3">
        <w:rPr>
          <w:rFonts w:eastAsia="Times New Roman" w:cstheme="minorHAnsi"/>
          <w:color w:val="1A1A1A"/>
        </w:rPr>
        <w:t>This GEAR Group explore</w:t>
      </w:r>
      <w:r w:rsidR="009D03E4">
        <w:rPr>
          <w:rFonts w:eastAsia="Times New Roman" w:cstheme="minorHAnsi"/>
          <w:color w:val="1A1A1A"/>
        </w:rPr>
        <w:t>d</w:t>
      </w:r>
      <w:r w:rsidRPr="00C36FD3">
        <w:rPr>
          <w:rFonts w:eastAsia="Times New Roman" w:cstheme="minorHAnsi"/>
          <w:color w:val="1A1A1A"/>
        </w:rPr>
        <w:t xml:space="preserve"> </w:t>
      </w:r>
      <w:r w:rsidR="00125A98">
        <w:rPr>
          <w:rFonts w:eastAsia="Times New Roman" w:cstheme="minorHAnsi"/>
          <w:color w:val="1A1A1A"/>
        </w:rPr>
        <w:t>how t</w:t>
      </w:r>
      <w:r w:rsidR="00115A99" w:rsidRPr="00115A99">
        <w:rPr>
          <w:rFonts w:eastAsia="Times New Roman" w:cstheme="minorHAnsi"/>
          <w:color w:val="1A1A1A"/>
        </w:rPr>
        <w:t>he ways in which data are collected and presented often drive the programmatic priorities and policies developed by state health departments. When it comes to how resources are allocated, screenings are made available, and prevention programming is distributed, chronic disease practitioners have a unique opportunity to address and eliminate unintentional bias in the collection and utilization of data that might favor resource rich communities over those that have been historically disenfranchised. This GEAR Group will explore how unintentional bias may show up in state health policy and programming and strategies to address, avoid, and prevent it. Case presentations or proposals explore</w:t>
      </w:r>
      <w:r w:rsidR="00125A98">
        <w:rPr>
          <w:rFonts w:eastAsia="Times New Roman" w:cstheme="minorHAnsi"/>
          <w:color w:val="1A1A1A"/>
        </w:rPr>
        <w:t>d</w:t>
      </w:r>
      <w:r w:rsidR="00115A99" w:rsidRPr="00115A99">
        <w:rPr>
          <w:rFonts w:eastAsia="Times New Roman" w:cstheme="minorHAnsi"/>
          <w:color w:val="1A1A1A"/>
        </w:rPr>
        <w:t xml:space="preserve"> effective or promising practices that enable state health departments and chronic disease units to take a more equitable path in how data drive policy and programming.</w:t>
      </w:r>
      <w:r w:rsidR="0082044F">
        <w:rPr>
          <w:rFonts w:eastAsia="Times New Roman" w:cstheme="minorHAnsi"/>
          <w:color w:val="1A1A1A"/>
        </w:rPr>
        <w:t xml:space="preserve"> Meetings were held in 2022 on </w:t>
      </w:r>
      <w:r w:rsidR="001C0F5E">
        <w:rPr>
          <w:rFonts w:eastAsia="Times New Roman" w:cstheme="minorHAnsi"/>
          <w:color w:val="1A1A1A"/>
        </w:rPr>
        <w:t>Ju</w:t>
      </w:r>
      <w:r w:rsidR="00C75DAA">
        <w:rPr>
          <w:rFonts w:eastAsia="Times New Roman" w:cstheme="minorHAnsi"/>
          <w:color w:val="1A1A1A"/>
        </w:rPr>
        <w:t>ly</w:t>
      </w:r>
      <w:r w:rsidR="0082044F">
        <w:rPr>
          <w:rFonts w:eastAsia="Times New Roman" w:cstheme="minorHAnsi"/>
          <w:color w:val="1A1A1A"/>
        </w:rPr>
        <w:t xml:space="preserve"> </w:t>
      </w:r>
      <w:r w:rsidR="00C75DAA">
        <w:rPr>
          <w:rFonts w:eastAsia="Times New Roman" w:cstheme="minorHAnsi"/>
          <w:color w:val="1A1A1A"/>
        </w:rPr>
        <w:t>5</w:t>
      </w:r>
      <w:r w:rsidR="009D03E4">
        <w:rPr>
          <w:rFonts w:eastAsia="Times New Roman" w:cstheme="minorHAnsi"/>
          <w:color w:val="1A1A1A"/>
        </w:rPr>
        <w:t xml:space="preserve">, </w:t>
      </w:r>
      <w:r w:rsidR="00C75DAA">
        <w:rPr>
          <w:rFonts w:eastAsia="Times New Roman" w:cstheme="minorHAnsi"/>
          <w:color w:val="1A1A1A"/>
        </w:rPr>
        <w:t>12</w:t>
      </w:r>
      <w:r w:rsidR="009D03E4">
        <w:rPr>
          <w:rFonts w:eastAsia="Times New Roman" w:cstheme="minorHAnsi"/>
          <w:color w:val="1A1A1A"/>
        </w:rPr>
        <w:t>,</w:t>
      </w:r>
      <w:r w:rsidR="000068C4">
        <w:rPr>
          <w:rFonts w:eastAsia="Times New Roman" w:cstheme="minorHAnsi"/>
          <w:color w:val="1A1A1A"/>
        </w:rPr>
        <w:t xml:space="preserve"> </w:t>
      </w:r>
      <w:r w:rsidR="00C75DAA">
        <w:rPr>
          <w:rFonts w:eastAsia="Times New Roman" w:cstheme="minorHAnsi"/>
          <w:color w:val="1A1A1A"/>
        </w:rPr>
        <w:t>19</w:t>
      </w:r>
      <w:r w:rsidR="009D03E4">
        <w:rPr>
          <w:rFonts w:eastAsia="Times New Roman" w:cstheme="minorHAnsi"/>
          <w:color w:val="1A1A1A"/>
        </w:rPr>
        <w:t>, and 2</w:t>
      </w:r>
      <w:r w:rsidR="00C75DAA">
        <w:rPr>
          <w:rFonts w:eastAsia="Times New Roman" w:cstheme="minorHAnsi"/>
          <w:color w:val="1A1A1A"/>
        </w:rPr>
        <w:t>6</w:t>
      </w:r>
      <w:r w:rsidR="009D03E4">
        <w:rPr>
          <w:rFonts w:eastAsia="Times New Roman" w:cstheme="minorHAnsi"/>
          <w:color w:val="1A1A1A"/>
        </w:rPr>
        <w:t>.</w:t>
      </w:r>
    </w:p>
    <w:p w14:paraId="31D9BDAC" w14:textId="77777777" w:rsidR="009D03E4" w:rsidRPr="007156DD" w:rsidRDefault="009D03E4" w:rsidP="00BA704B">
      <w:pPr>
        <w:shd w:val="clear" w:color="auto" w:fill="FFFFFF"/>
        <w:spacing w:after="0" w:line="240" w:lineRule="auto"/>
        <w:rPr>
          <w:rFonts w:eastAsia="Times New Roman" w:cstheme="minorHAnsi"/>
          <w:color w:val="1A1A1A"/>
        </w:rPr>
      </w:pPr>
    </w:p>
    <w:p w14:paraId="3C02A23E" w14:textId="77777777" w:rsidR="00593E9C" w:rsidRDefault="006E6475" w:rsidP="00593E9C">
      <w:pPr>
        <w:spacing w:after="0" w:line="240" w:lineRule="auto"/>
        <w:rPr>
          <w:rFonts w:cstheme="minorHAnsi"/>
          <w:b/>
          <w:bCs/>
          <w:sz w:val="28"/>
          <w:szCs w:val="28"/>
          <w:u w:val="single"/>
        </w:rPr>
      </w:pPr>
      <w:r w:rsidRPr="001A00B7">
        <w:rPr>
          <w:rFonts w:cstheme="minorHAnsi"/>
          <w:b/>
          <w:bCs/>
          <w:sz w:val="28"/>
          <w:szCs w:val="28"/>
          <w:u w:val="single"/>
        </w:rPr>
        <w:t xml:space="preserve">Participating states </w:t>
      </w:r>
    </w:p>
    <w:p w14:paraId="00BF063E" w14:textId="77777777" w:rsidR="006D0A98" w:rsidRDefault="006D0A98" w:rsidP="005C7DB3">
      <w:pPr>
        <w:pStyle w:val="ListParagraph"/>
        <w:numPr>
          <w:ilvl w:val="0"/>
          <w:numId w:val="1"/>
        </w:numPr>
        <w:tabs>
          <w:tab w:val="left" w:pos="270"/>
        </w:tabs>
        <w:spacing w:after="0" w:line="240" w:lineRule="auto"/>
        <w:ind w:left="270" w:right="840" w:firstLine="90"/>
        <w:rPr>
          <w:rFonts w:cstheme="minorHAnsi"/>
        </w:rPr>
        <w:sectPr w:rsidR="006D0A98" w:rsidSect="009A0421">
          <w:headerReference w:type="default" r:id="rId7"/>
          <w:footerReference w:type="default" r:id="rId8"/>
          <w:pgSz w:w="12240" w:h="15840"/>
          <w:pgMar w:top="1440" w:right="1080" w:bottom="1440" w:left="1080" w:header="720" w:footer="720" w:gutter="0"/>
          <w:cols w:space="720"/>
          <w:docGrid w:linePitch="360"/>
        </w:sectPr>
      </w:pPr>
    </w:p>
    <w:p w14:paraId="7BF2F360" w14:textId="77777777" w:rsidR="00C75DAA" w:rsidRDefault="00C75DAA" w:rsidP="00C75DAA">
      <w:pPr>
        <w:pStyle w:val="ListParagraph"/>
        <w:numPr>
          <w:ilvl w:val="0"/>
          <w:numId w:val="1"/>
        </w:numPr>
        <w:tabs>
          <w:tab w:val="left" w:pos="270"/>
        </w:tabs>
        <w:spacing w:after="0" w:line="240" w:lineRule="auto"/>
        <w:ind w:left="270" w:right="840" w:firstLine="90"/>
        <w:rPr>
          <w:rFonts w:cstheme="minorHAnsi"/>
        </w:rPr>
      </w:pPr>
      <w:r>
        <w:rPr>
          <w:rFonts w:cstheme="minorHAnsi"/>
        </w:rPr>
        <w:t>Idaho</w:t>
      </w:r>
    </w:p>
    <w:p w14:paraId="326F9672" w14:textId="77777777" w:rsidR="00C75DAA" w:rsidRDefault="00C75DAA" w:rsidP="00C75DAA">
      <w:pPr>
        <w:pStyle w:val="ListParagraph"/>
        <w:numPr>
          <w:ilvl w:val="0"/>
          <w:numId w:val="1"/>
        </w:numPr>
        <w:tabs>
          <w:tab w:val="left" w:pos="270"/>
        </w:tabs>
        <w:spacing w:after="0" w:line="240" w:lineRule="auto"/>
        <w:ind w:left="270" w:right="840" w:firstLine="90"/>
        <w:rPr>
          <w:rFonts w:cstheme="minorHAnsi"/>
        </w:rPr>
      </w:pPr>
      <w:r>
        <w:rPr>
          <w:rFonts w:cstheme="minorHAnsi"/>
        </w:rPr>
        <w:t>Kansas</w:t>
      </w:r>
    </w:p>
    <w:p w14:paraId="06762E86" w14:textId="77777777" w:rsidR="00C75DAA" w:rsidRDefault="00C75DAA" w:rsidP="00C75DAA">
      <w:pPr>
        <w:pStyle w:val="ListParagraph"/>
        <w:numPr>
          <w:ilvl w:val="0"/>
          <w:numId w:val="1"/>
        </w:numPr>
        <w:tabs>
          <w:tab w:val="left" w:pos="270"/>
        </w:tabs>
        <w:spacing w:after="0" w:line="240" w:lineRule="auto"/>
        <w:ind w:left="270" w:right="840" w:firstLine="90"/>
        <w:rPr>
          <w:rFonts w:cstheme="minorHAnsi"/>
        </w:rPr>
      </w:pPr>
      <w:r>
        <w:rPr>
          <w:rFonts w:cstheme="minorHAnsi"/>
        </w:rPr>
        <w:t>Michigan</w:t>
      </w:r>
    </w:p>
    <w:p w14:paraId="7EE39155" w14:textId="77777777" w:rsidR="00C75DAA" w:rsidRDefault="00C75DAA" w:rsidP="00C75DAA">
      <w:pPr>
        <w:pStyle w:val="ListParagraph"/>
        <w:numPr>
          <w:ilvl w:val="0"/>
          <w:numId w:val="1"/>
        </w:numPr>
        <w:tabs>
          <w:tab w:val="left" w:pos="270"/>
        </w:tabs>
        <w:spacing w:after="0" w:line="240" w:lineRule="auto"/>
        <w:ind w:left="270" w:right="840" w:firstLine="90"/>
        <w:rPr>
          <w:rFonts w:cstheme="minorHAnsi"/>
        </w:rPr>
      </w:pPr>
      <w:r>
        <w:rPr>
          <w:rFonts w:cstheme="minorHAnsi"/>
        </w:rPr>
        <w:t>Minnesota</w:t>
      </w:r>
    </w:p>
    <w:p w14:paraId="607C7D3F" w14:textId="6EAE007B" w:rsidR="00C75DAA" w:rsidRDefault="00C75DAA" w:rsidP="001C0F5E">
      <w:pPr>
        <w:pStyle w:val="ListParagraph"/>
        <w:numPr>
          <w:ilvl w:val="0"/>
          <w:numId w:val="1"/>
        </w:numPr>
        <w:tabs>
          <w:tab w:val="left" w:pos="270"/>
        </w:tabs>
        <w:spacing w:after="0" w:line="240" w:lineRule="auto"/>
        <w:ind w:left="270" w:right="840" w:firstLine="90"/>
        <w:rPr>
          <w:rFonts w:cstheme="minorHAnsi"/>
        </w:rPr>
      </w:pPr>
      <w:r>
        <w:rPr>
          <w:rFonts w:cstheme="minorHAnsi"/>
        </w:rPr>
        <w:t>Montana</w:t>
      </w:r>
    </w:p>
    <w:p w14:paraId="453D2B45" w14:textId="77777777" w:rsidR="00C75DAA" w:rsidRDefault="00C75DAA" w:rsidP="00C75DAA">
      <w:pPr>
        <w:pStyle w:val="ListParagraph"/>
        <w:numPr>
          <w:ilvl w:val="0"/>
          <w:numId w:val="1"/>
        </w:numPr>
        <w:tabs>
          <w:tab w:val="left" w:pos="270"/>
        </w:tabs>
        <w:spacing w:after="0" w:line="240" w:lineRule="auto"/>
        <w:ind w:left="270" w:right="840" w:firstLine="90"/>
        <w:rPr>
          <w:rFonts w:cstheme="minorHAnsi"/>
        </w:rPr>
      </w:pPr>
      <w:r>
        <w:rPr>
          <w:rFonts w:cstheme="minorHAnsi"/>
        </w:rPr>
        <w:t>New Mexico</w:t>
      </w:r>
    </w:p>
    <w:p w14:paraId="148C4AE7" w14:textId="77777777" w:rsidR="00C75DAA" w:rsidRDefault="00C75DAA" w:rsidP="00C75DAA">
      <w:pPr>
        <w:pStyle w:val="ListParagraph"/>
        <w:numPr>
          <w:ilvl w:val="0"/>
          <w:numId w:val="1"/>
        </w:numPr>
        <w:tabs>
          <w:tab w:val="left" w:pos="270"/>
        </w:tabs>
        <w:spacing w:after="0" w:line="240" w:lineRule="auto"/>
        <w:ind w:left="270" w:right="840" w:firstLine="90"/>
        <w:rPr>
          <w:rFonts w:cstheme="minorHAnsi"/>
        </w:rPr>
      </w:pPr>
      <w:r>
        <w:rPr>
          <w:rFonts w:cstheme="minorHAnsi"/>
        </w:rPr>
        <w:t>Oregon</w:t>
      </w:r>
    </w:p>
    <w:p w14:paraId="699E670B" w14:textId="0BE40269" w:rsidR="00C75DAA" w:rsidRDefault="00C75DAA" w:rsidP="00C75DAA">
      <w:pPr>
        <w:pStyle w:val="ListParagraph"/>
        <w:numPr>
          <w:ilvl w:val="0"/>
          <w:numId w:val="1"/>
        </w:numPr>
        <w:tabs>
          <w:tab w:val="left" w:pos="270"/>
        </w:tabs>
        <w:spacing w:after="0" w:line="240" w:lineRule="auto"/>
        <w:ind w:left="270" w:right="840" w:firstLine="90"/>
        <w:rPr>
          <w:rFonts w:cstheme="minorHAnsi"/>
        </w:rPr>
      </w:pPr>
      <w:r>
        <w:rPr>
          <w:rFonts w:cstheme="minorHAnsi"/>
        </w:rPr>
        <w:t>South Carolina</w:t>
      </w:r>
    </w:p>
    <w:p w14:paraId="4D97E8A1" w14:textId="7CE402CF" w:rsidR="00BA704B" w:rsidRPr="00C75DAA" w:rsidRDefault="00BA704B" w:rsidP="00C75DAA">
      <w:pPr>
        <w:pStyle w:val="ListParagraph"/>
        <w:numPr>
          <w:ilvl w:val="0"/>
          <w:numId w:val="1"/>
        </w:numPr>
        <w:tabs>
          <w:tab w:val="left" w:pos="270"/>
        </w:tabs>
        <w:spacing w:after="0" w:line="240" w:lineRule="auto"/>
        <w:ind w:left="270" w:right="840" w:firstLine="90"/>
        <w:rPr>
          <w:rFonts w:cstheme="minorHAnsi"/>
        </w:rPr>
        <w:sectPr w:rsidR="00BA704B" w:rsidRPr="00C75DAA" w:rsidSect="006D0A98">
          <w:type w:val="continuous"/>
          <w:pgSz w:w="12240" w:h="15840"/>
          <w:pgMar w:top="1440" w:right="1440" w:bottom="1440" w:left="1440" w:header="720" w:footer="720" w:gutter="0"/>
          <w:cols w:num="2" w:space="720"/>
          <w:docGrid w:linePitch="360"/>
        </w:sectPr>
      </w:pPr>
    </w:p>
    <w:p w14:paraId="01A63B42" w14:textId="77777777" w:rsidR="003E65A6" w:rsidRDefault="003E65A6" w:rsidP="006E6475">
      <w:pPr>
        <w:spacing w:after="0" w:line="240" w:lineRule="auto"/>
        <w:rPr>
          <w:rFonts w:eastAsia="Times New Roman" w:cstheme="minorHAnsi"/>
          <w:b/>
          <w:bCs/>
          <w:color w:val="1A1A1A"/>
          <w:sz w:val="28"/>
          <w:szCs w:val="28"/>
          <w:u w:val="single"/>
        </w:rPr>
      </w:pPr>
    </w:p>
    <w:p w14:paraId="39F173C1" w14:textId="674FF63C" w:rsidR="006E6475" w:rsidRPr="000F3106" w:rsidRDefault="006E6475" w:rsidP="006E6475">
      <w:pPr>
        <w:spacing w:after="0" w:line="240" w:lineRule="auto"/>
        <w:rPr>
          <w:rFonts w:eastAsia="Times New Roman" w:cstheme="minorHAnsi"/>
          <w:b/>
          <w:bCs/>
          <w:color w:val="1A1A1A"/>
          <w:sz w:val="24"/>
          <w:szCs w:val="24"/>
          <w:u w:val="single"/>
        </w:rPr>
      </w:pPr>
      <w:r w:rsidRPr="000F3106">
        <w:rPr>
          <w:rFonts w:eastAsia="Times New Roman" w:cstheme="minorHAnsi"/>
          <w:b/>
          <w:bCs/>
          <w:color w:val="1A1A1A"/>
          <w:sz w:val="28"/>
          <w:szCs w:val="28"/>
          <w:u w:val="single"/>
        </w:rPr>
        <w:t>Resources and References</w:t>
      </w:r>
    </w:p>
    <w:p w14:paraId="7EF289CD" w14:textId="4251920D" w:rsidR="006E6475" w:rsidRDefault="006E6475" w:rsidP="006E6475">
      <w:pPr>
        <w:spacing w:after="0" w:line="240" w:lineRule="auto"/>
        <w:rPr>
          <w:rFonts w:eastAsia="Times New Roman" w:cstheme="minorHAnsi"/>
          <w:color w:val="1A1A1A"/>
          <w:u w:val="single"/>
        </w:rPr>
      </w:pPr>
      <w:r w:rsidRPr="00B3084E">
        <w:rPr>
          <w:rFonts w:eastAsia="Times New Roman" w:cstheme="minorHAnsi"/>
          <w:color w:val="1A1A1A"/>
        </w:rPr>
        <w:t xml:space="preserve">Participants shared the following resources during the four-week GEAR Group in </w:t>
      </w:r>
      <w:r w:rsidR="009076E9">
        <w:rPr>
          <w:rFonts w:eastAsia="Times New Roman" w:cstheme="minorHAnsi"/>
          <w:color w:val="1A1A1A"/>
        </w:rPr>
        <w:t>July</w:t>
      </w:r>
      <w:r w:rsidRPr="00B3084E">
        <w:rPr>
          <w:rFonts w:eastAsia="Times New Roman" w:cstheme="minorHAnsi"/>
          <w:color w:val="1A1A1A"/>
        </w:rPr>
        <w:t xml:space="preserve"> 202</w:t>
      </w:r>
      <w:r w:rsidR="00242F10">
        <w:rPr>
          <w:rFonts w:eastAsia="Times New Roman" w:cstheme="minorHAnsi"/>
          <w:color w:val="1A1A1A"/>
        </w:rPr>
        <w:t>2</w:t>
      </w:r>
      <w:r w:rsidRPr="00B3084E">
        <w:rPr>
          <w:rFonts w:eastAsia="Times New Roman" w:cstheme="minorHAnsi"/>
          <w:color w:val="1A1A1A"/>
        </w:rPr>
        <w:t xml:space="preserve">.  </w:t>
      </w:r>
      <w:r w:rsidR="00D544C3" w:rsidRPr="00D544C3">
        <w:rPr>
          <w:rFonts w:eastAsia="Times New Roman" w:cstheme="minorHAnsi"/>
          <w:color w:val="1A1A1A"/>
          <w:u w:val="single"/>
        </w:rPr>
        <w:t>The linked articles or resources do not necessarily represent the official views of individual participants, participants’ respective organizations, or NACDD.</w:t>
      </w:r>
    </w:p>
    <w:p w14:paraId="06A90F87" w14:textId="64C99409" w:rsidR="00DC1A28" w:rsidRDefault="00DC1A28" w:rsidP="006E6475">
      <w:pPr>
        <w:spacing w:after="0" w:line="240" w:lineRule="auto"/>
        <w:rPr>
          <w:rFonts w:eastAsia="Times New Roman" w:cstheme="minorHAnsi"/>
          <w:color w:val="1A1A1A"/>
          <w:u w:val="single"/>
        </w:rPr>
      </w:pPr>
    </w:p>
    <w:p w14:paraId="363CBEC0" w14:textId="051C2703" w:rsidR="00D850CE" w:rsidRPr="008A1729" w:rsidRDefault="00805FFC" w:rsidP="00D850CE">
      <w:pPr>
        <w:rPr>
          <w:b/>
          <w:bCs/>
        </w:rPr>
      </w:pPr>
      <w:r w:rsidRPr="008A1729">
        <w:rPr>
          <w:b/>
          <w:bCs/>
        </w:rPr>
        <w:t>Economic Inequity</w:t>
      </w:r>
    </w:p>
    <w:p w14:paraId="536EA1D7" w14:textId="18A1E550" w:rsidR="00D850CE" w:rsidRDefault="00D850CE" w:rsidP="001B720F">
      <w:pPr>
        <w:pStyle w:val="ListParagraph"/>
        <w:numPr>
          <w:ilvl w:val="0"/>
          <w:numId w:val="24"/>
        </w:numPr>
      </w:pPr>
      <w:hyperlink r:id="rId9" w:history="1">
        <w:r w:rsidR="00805FFC">
          <w:rPr>
            <w:rStyle w:val="Hyperlink"/>
          </w:rPr>
          <w:t>Realtime Inequality</w:t>
        </w:r>
      </w:hyperlink>
    </w:p>
    <w:p w14:paraId="15E6F2ED" w14:textId="7373E660" w:rsidR="00805FFC" w:rsidRPr="008A1729" w:rsidRDefault="00805FFC" w:rsidP="00D850CE">
      <w:pPr>
        <w:rPr>
          <w:b/>
          <w:bCs/>
        </w:rPr>
      </w:pPr>
      <w:r w:rsidRPr="008A1729">
        <w:rPr>
          <w:b/>
          <w:bCs/>
        </w:rPr>
        <w:t>Community Engagement</w:t>
      </w:r>
      <w:r w:rsidR="0057661A">
        <w:rPr>
          <w:b/>
          <w:bCs/>
        </w:rPr>
        <w:t>/Assessment</w:t>
      </w:r>
    </w:p>
    <w:p w14:paraId="37FAC7F5" w14:textId="77777777" w:rsidR="001B720F" w:rsidRPr="001B720F" w:rsidRDefault="00D850CE" w:rsidP="007620F6">
      <w:pPr>
        <w:pStyle w:val="ListParagraph"/>
        <w:numPr>
          <w:ilvl w:val="0"/>
          <w:numId w:val="25"/>
        </w:numPr>
        <w:spacing w:after="0" w:line="240" w:lineRule="auto"/>
        <w:rPr>
          <w:rStyle w:val="Hyperlink"/>
          <w:color w:val="auto"/>
          <w:u w:val="none"/>
        </w:rPr>
      </w:pPr>
      <w:hyperlink r:id="rId10">
        <w:r w:rsidRPr="1EFF29E9">
          <w:rPr>
            <w:rStyle w:val="Hyperlink"/>
          </w:rPr>
          <w:t xml:space="preserve">Assessing Meaningful Community Engagement: </w:t>
        </w:r>
        <w:r w:rsidRPr="1EFF29E9">
          <w:rPr>
            <w:rStyle w:val="Hyperlink"/>
          </w:rPr>
          <w:t>A</w:t>
        </w:r>
        <w:r w:rsidRPr="1EFF29E9">
          <w:rPr>
            <w:rStyle w:val="Hyperlink"/>
          </w:rPr>
          <w:t xml:space="preserve"> Conceptual Model to Advance Health Equity through Transformed Systems for Health - National Academy of Medicine (nam.edu)</w:t>
        </w:r>
      </w:hyperlink>
    </w:p>
    <w:p w14:paraId="3CE9755A" w14:textId="2AE540FC" w:rsidR="008A1729" w:rsidRDefault="008A1729" w:rsidP="007620F6">
      <w:pPr>
        <w:pStyle w:val="ListParagraph"/>
        <w:numPr>
          <w:ilvl w:val="0"/>
          <w:numId w:val="25"/>
        </w:numPr>
        <w:spacing w:after="0" w:line="240" w:lineRule="auto"/>
      </w:pPr>
      <w:hyperlink r:id="rId11" w:history="1">
        <w:r w:rsidRPr="00C7085D">
          <w:rPr>
            <w:rStyle w:val="Hyperlink"/>
          </w:rPr>
          <w:t>Supporting health equity through community engagement</w:t>
        </w:r>
      </w:hyperlink>
    </w:p>
    <w:p w14:paraId="393DDA88" w14:textId="5E736ABD" w:rsidR="0057661A" w:rsidRPr="001B720F" w:rsidRDefault="0057661A" w:rsidP="008A1729">
      <w:pPr>
        <w:pStyle w:val="ListParagraph"/>
        <w:numPr>
          <w:ilvl w:val="0"/>
          <w:numId w:val="25"/>
        </w:numPr>
        <w:rPr>
          <w:bCs/>
        </w:rPr>
      </w:pPr>
      <w:hyperlink r:id="rId12" w:history="1">
        <w:r w:rsidRPr="001B720F">
          <w:rPr>
            <w:rStyle w:val="Hyperlink"/>
            <w:bCs/>
          </w:rPr>
          <w:t>Overview of Environ</w:t>
        </w:r>
        <w:r w:rsidRPr="001B720F">
          <w:rPr>
            <w:rStyle w:val="Hyperlink"/>
            <w:bCs/>
          </w:rPr>
          <w:t>m</w:t>
        </w:r>
        <w:r w:rsidRPr="001B720F">
          <w:rPr>
            <w:rStyle w:val="Hyperlink"/>
            <w:bCs/>
          </w:rPr>
          <w:t>ental Scanning</w:t>
        </w:r>
      </w:hyperlink>
    </w:p>
    <w:p w14:paraId="5CE5B3E7" w14:textId="33BD35E6" w:rsidR="008A1729" w:rsidRPr="001B720F" w:rsidRDefault="008A1729" w:rsidP="00125A98">
      <w:pPr>
        <w:rPr>
          <w:b/>
          <w:bCs/>
        </w:rPr>
      </w:pPr>
      <w:r w:rsidRPr="001B720F">
        <w:rPr>
          <w:b/>
          <w:bCs/>
        </w:rPr>
        <w:t>Local Data/Small Populations/Rural Populations</w:t>
      </w:r>
    </w:p>
    <w:p w14:paraId="6EC08D62" w14:textId="198C1151" w:rsidR="00512199" w:rsidRPr="001B720F" w:rsidRDefault="00512199" w:rsidP="001B720F">
      <w:pPr>
        <w:pStyle w:val="ListParagraph"/>
        <w:numPr>
          <w:ilvl w:val="0"/>
          <w:numId w:val="27"/>
        </w:numPr>
      </w:pPr>
      <w:hyperlink r:id="rId13" w:history="1">
        <w:r w:rsidRPr="001B720F">
          <w:rPr>
            <w:rStyle w:val="Hyperlink"/>
          </w:rPr>
          <w:t>Using Small Area Analysis to Uncover Disparities</w:t>
        </w:r>
      </w:hyperlink>
    </w:p>
    <w:p w14:paraId="155E9A0A" w14:textId="7CC97AB7" w:rsidR="008A1729" w:rsidRPr="001B720F" w:rsidRDefault="008A1729" w:rsidP="001B720F">
      <w:pPr>
        <w:pStyle w:val="ListParagraph"/>
        <w:numPr>
          <w:ilvl w:val="0"/>
          <w:numId w:val="27"/>
        </w:numPr>
      </w:pPr>
      <w:hyperlink r:id="rId14" w:history="1">
        <w:r w:rsidRPr="001B720F">
          <w:rPr>
            <w:rStyle w:val="Hyperlink"/>
          </w:rPr>
          <w:t>Places: Local Data for Better Health</w:t>
        </w:r>
      </w:hyperlink>
    </w:p>
    <w:p w14:paraId="512BEE3D" w14:textId="77777777" w:rsidR="008A1729" w:rsidRPr="001B720F" w:rsidRDefault="008A1729" w:rsidP="001B720F">
      <w:pPr>
        <w:pStyle w:val="ListParagraph"/>
        <w:numPr>
          <w:ilvl w:val="0"/>
          <w:numId w:val="27"/>
        </w:numPr>
      </w:pPr>
      <w:hyperlink r:id="rId15" w:history="1">
        <w:r w:rsidRPr="001B720F">
          <w:rPr>
            <w:rStyle w:val="Hyperlink"/>
          </w:rPr>
          <w:t>Growing Racial Diversity in Rural America: Results from the 2020 Census</w:t>
        </w:r>
      </w:hyperlink>
      <w:r w:rsidRPr="001B720F">
        <w:t xml:space="preserve"> </w:t>
      </w:r>
    </w:p>
    <w:p w14:paraId="6195C3CE" w14:textId="77777777" w:rsidR="0057661A" w:rsidRPr="001B720F" w:rsidRDefault="0057661A" w:rsidP="001B720F">
      <w:pPr>
        <w:pStyle w:val="ListParagraph"/>
        <w:numPr>
          <w:ilvl w:val="0"/>
          <w:numId w:val="27"/>
        </w:numPr>
      </w:pPr>
      <w:hyperlink r:id="rId16" w:history="1">
        <w:r w:rsidRPr="001B720F">
          <w:rPr>
            <w:rStyle w:val="Hyperlink"/>
          </w:rPr>
          <w:t>Dividing Paradise: Rural Inequality and the Diminishing American Dream by Jennifer Sherman</w:t>
        </w:r>
      </w:hyperlink>
    </w:p>
    <w:p w14:paraId="2D810DA5" w14:textId="0AC358E8" w:rsidR="008A1729" w:rsidRPr="001B720F" w:rsidRDefault="008A1729" w:rsidP="00125A98">
      <w:pPr>
        <w:rPr>
          <w:b/>
          <w:bCs/>
        </w:rPr>
      </w:pPr>
      <w:r w:rsidRPr="001B720F">
        <w:rPr>
          <w:b/>
          <w:bCs/>
        </w:rPr>
        <w:t>Data Visualization</w:t>
      </w:r>
      <w:r w:rsidR="00CE151B">
        <w:rPr>
          <w:b/>
          <w:bCs/>
        </w:rPr>
        <w:t>/Dissemination</w:t>
      </w:r>
    </w:p>
    <w:p w14:paraId="248F77B1" w14:textId="17A594A9" w:rsidR="00D850CE" w:rsidRPr="001B720F" w:rsidRDefault="001675B1" w:rsidP="001B720F">
      <w:pPr>
        <w:pStyle w:val="ListParagraph"/>
        <w:numPr>
          <w:ilvl w:val="0"/>
          <w:numId w:val="28"/>
        </w:numPr>
        <w:rPr>
          <w:bCs/>
        </w:rPr>
      </w:pPr>
      <w:hyperlink r:id="rId17" w:history="1">
        <w:r w:rsidRPr="001675B1">
          <w:rPr>
            <w:rStyle w:val="Hyperlink"/>
          </w:rPr>
          <w:t xml:space="preserve">Stephanie Evergreen: </w:t>
        </w:r>
        <w:r w:rsidRPr="001675B1">
          <w:rPr>
            <w:rStyle w:val="Hyperlink"/>
          </w:rPr>
          <w:t>What? So What? Now What?</w:t>
        </w:r>
      </w:hyperlink>
      <w:r w:rsidRPr="001B720F">
        <w:rPr>
          <w:bCs/>
        </w:rPr>
        <w:t xml:space="preserve"> </w:t>
      </w:r>
    </w:p>
    <w:p w14:paraId="768B7E41" w14:textId="60776FE2" w:rsidR="008A1729" w:rsidRPr="001B720F" w:rsidRDefault="008A1729" w:rsidP="001B720F">
      <w:pPr>
        <w:pStyle w:val="ListParagraph"/>
        <w:numPr>
          <w:ilvl w:val="0"/>
          <w:numId w:val="28"/>
        </w:numPr>
        <w:rPr>
          <w:bCs/>
        </w:rPr>
      </w:pPr>
      <w:hyperlink r:id="rId18" w:history="1">
        <w:r w:rsidRPr="001B720F">
          <w:rPr>
            <w:rStyle w:val="Hyperlink"/>
            <w:bCs/>
          </w:rPr>
          <w:t>Ann K. Emery: Depict Data Studio</w:t>
        </w:r>
      </w:hyperlink>
    </w:p>
    <w:p w14:paraId="72790F97" w14:textId="14FA6119" w:rsidR="008A1729" w:rsidRPr="001B720F" w:rsidRDefault="008A1729" w:rsidP="00125A98">
      <w:pPr>
        <w:rPr>
          <w:b/>
          <w:bCs/>
        </w:rPr>
      </w:pPr>
      <w:r w:rsidRPr="001B720F">
        <w:rPr>
          <w:b/>
          <w:bCs/>
        </w:rPr>
        <w:t>Engaging Native Communities</w:t>
      </w:r>
    </w:p>
    <w:p w14:paraId="2440E0AF" w14:textId="762FBCB5" w:rsidR="0060261B" w:rsidRDefault="0060261B" w:rsidP="001B720F">
      <w:pPr>
        <w:pStyle w:val="ListParagraph"/>
        <w:numPr>
          <w:ilvl w:val="0"/>
          <w:numId w:val="30"/>
        </w:numPr>
      </w:pPr>
      <w:r>
        <w:fldChar w:fldCharType="begin"/>
      </w:r>
      <w:r>
        <w:instrText xml:space="preserve"> HYPERLINK "https://citeseerx.ist.psu.edu/viewdoc/download?doi=10.1.1.308.2767&amp;rep=rep1&amp;type=pdf" </w:instrText>
      </w:r>
      <w:r>
        <w:fldChar w:fldCharType="separate"/>
      </w:r>
      <w:r w:rsidRPr="0060261B">
        <w:rPr>
          <w:rStyle w:val="Hyperlink"/>
        </w:rPr>
        <w:t>A Community-Based Treatment for Native American Historical Trauma: Prospects for Evidence-Based Practice</w:t>
      </w:r>
      <w:r>
        <w:fldChar w:fldCharType="end"/>
      </w:r>
    </w:p>
    <w:p w14:paraId="206768D0" w14:textId="04BA3207" w:rsidR="0060261B" w:rsidRPr="001B720F" w:rsidRDefault="0060261B" w:rsidP="001B720F">
      <w:pPr>
        <w:pStyle w:val="ListParagraph"/>
        <w:numPr>
          <w:ilvl w:val="0"/>
          <w:numId w:val="30"/>
        </w:numPr>
        <w:rPr>
          <w:bCs/>
        </w:rPr>
      </w:pPr>
      <w:hyperlink r:id="rId19" w:history="1">
        <w:r w:rsidRPr="001B720F">
          <w:rPr>
            <w:rStyle w:val="Hyperlink"/>
            <w:bCs/>
          </w:rPr>
          <w:t>Institute of Research and Education to Advance Community Health (IREACH)</w:t>
        </w:r>
      </w:hyperlink>
    </w:p>
    <w:p w14:paraId="12579155" w14:textId="2ED38C4D" w:rsidR="008A1729" w:rsidRPr="001B720F" w:rsidRDefault="008A1729" w:rsidP="00B608EB">
      <w:pPr>
        <w:rPr>
          <w:b/>
        </w:rPr>
      </w:pPr>
      <w:r w:rsidRPr="001B720F">
        <w:rPr>
          <w:b/>
        </w:rPr>
        <w:t>Social Determinants of Health</w:t>
      </w:r>
    </w:p>
    <w:p w14:paraId="44EF4BD9" w14:textId="0AD4E0CD" w:rsidR="00D850CE" w:rsidRPr="001B720F" w:rsidRDefault="00312F7D" w:rsidP="001B720F">
      <w:pPr>
        <w:pStyle w:val="ListParagraph"/>
        <w:numPr>
          <w:ilvl w:val="0"/>
          <w:numId w:val="31"/>
        </w:numPr>
        <w:rPr>
          <w:bCs/>
        </w:rPr>
      </w:pPr>
      <w:r w:rsidRPr="001B720F">
        <w:rPr>
          <w:bCs/>
        </w:rPr>
        <w:fldChar w:fldCharType="begin"/>
      </w:r>
      <w:r w:rsidRPr="001B720F">
        <w:rPr>
          <w:bCs/>
        </w:rPr>
        <w:instrText xml:space="preserve"> HYPERLINK "https://prapare.org/" </w:instrText>
      </w:r>
      <w:r w:rsidRPr="001B720F">
        <w:rPr>
          <w:bCs/>
        </w:rPr>
        <w:fldChar w:fldCharType="separate"/>
      </w:r>
      <w:r w:rsidRPr="001B720F">
        <w:rPr>
          <w:rStyle w:val="Hyperlink"/>
          <w:bCs/>
        </w:rPr>
        <w:t>Protocol for Responding to &amp; Assessing Patients’ Assets, Risks &amp; Experiences (PRAPARE)</w:t>
      </w:r>
      <w:r w:rsidRPr="001B720F">
        <w:rPr>
          <w:rStyle w:val="Hyperlink"/>
          <w:bCs/>
        </w:rPr>
        <w:t xml:space="preserve"> Tool</w:t>
      </w:r>
      <w:r w:rsidRPr="001B720F">
        <w:rPr>
          <w:bCs/>
        </w:rPr>
        <w:fldChar w:fldCharType="end"/>
      </w:r>
    </w:p>
    <w:p w14:paraId="23C0CDE6" w14:textId="4FD5CA57" w:rsidR="00312F7D" w:rsidRPr="001B720F" w:rsidRDefault="00312F7D" w:rsidP="001B720F">
      <w:pPr>
        <w:pStyle w:val="ListParagraph"/>
        <w:numPr>
          <w:ilvl w:val="0"/>
          <w:numId w:val="31"/>
        </w:numPr>
        <w:rPr>
          <w:bCs/>
        </w:rPr>
      </w:pPr>
      <w:hyperlink r:id="rId20" w:history="1">
        <w:r w:rsidRPr="001B720F">
          <w:rPr>
            <w:rStyle w:val="Hyperlink"/>
            <w:bCs/>
          </w:rPr>
          <w:t>Addressing Social Determinants of Health: Examples of Successful Evidence-Based Strategies and Current Federal Efforts</w:t>
        </w:r>
      </w:hyperlink>
    </w:p>
    <w:p w14:paraId="44AB1675" w14:textId="7D0D5BA1" w:rsidR="00426BFE" w:rsidRPr="001B720F" w:rsidRDefault="00426BFE" w:rsidP="001B720F">
      <w:pPr>
        <w:pStyle w:val="ListParagraph"/>
        <w:numPr>
          <w:ilvl w:val="0"/>
          <w:numId w:val="31"/>
        </w:numPr>
        <w:rPr>
          <w:bCs/>
        </w:rPr>
      </w:pPr>
      <w:hyperlink r:id="rId21" w:history="1">
        <w:r w:rsidRPr="001B720F">
          <w:rPr>
            <w:rStyle w:val="Hyperlink"/>
            <w:bCs/>
          </w:rPr>
          <w:t>Public Health’s Unique Role in Addressing both Social Needs and Social Determinants of Health</w:t>
        </w:r>
      </w:hyperlink>
    </w:p>
    <w:p w14:paraId="0481285A" w14:textId="0B1A6076" w:rsidR="00426BFE" w:rsidRPr="001B720F" w:rsidRDefault="00426BFE" w:rsidP="001B720F">
      <w:pPr>
        <w:pStyle w:val="ListParagraph"/>
        <w:numPr>
          <w:ilvl w:val="0"/>
          <w:numId w:val="31"/>
        </w:numPr>
        <w:rPr>
          <w:bCs/>
        </w:rPr>
      </w:pPr>
      <w:hyperlink r:id="rId22" w:history="1">
        <w:r w:rsidRPr="001B720F">
          <w:rPr>
            <w:rStyle w:val="Hyperlink"/>
            <w:bCs/>
          </w:rPr>
          <w:t>CDC Programs Addressing Social Determinants of Health</w:t>
        </w:r>
      </w:hyperlink>
    </w:p>
    <w:p w14:paraId="74D2FAEB" w14:textId="6D57F5F8" w:rsidR="00821A63" w:rsidRPr="001B720F" w:rsidRDefault="00426BFE" w:rsidP="001B720F">
      <w:pPr>
        <w:pStyle w:val="ListParagraph"/>
        <w:numPr>
          <w:ilvl w:val="0"/>
          <w:numId w:val="31"/>
        </w:numPr>
        <w:rPr>
          <w:bCs/>
        </w:rPr>
      </w:pPr>
      <w:hyperlink r:id="rId23" w:history="1">
        <w:r w:rsidRPr="001B720F">
          <w:rPr>
            <w:rStyle w:val="Hyperlink"/>
            <w:bCs/>
          </w:rPr>
          <w:t>Using Z Codes</w:t>
        </w:r>
        <w:r w:rsidRPr="001B720F">
          <w:rPr>
            <w:rStyle w:val="Hyperlink"/>
            <w:bCs/>
          </w:rPr>
          <w:t>: The Social Determinants of Health (SDOH) Data Journey to Better Outcomes</w:t>
        </w:r>
      </w:hyperlink>
    </w:p>
    <w:p w14:paraId="7FFCFCB4" w14:textId="77777777" w:rsidR="008A1729" w:rsidRPr="001B720F" w:rsidRDefault="008A1729" w:rsidP="001B720F">
      <w:pPr>
        <w:pStyle w:val="ListParagraph"/>
        <w:numPr>
          <w:ilvl w:val="0"/>
          <w:numId w:val="31"/>
        </w:numPr>
        <w:rPr>
          <w:bCs/>
        </w:rPr>
      </w:pPr>
      <w:hyperlink r:id="rId24" w:history="1">
        <w:r w:rsidRPr="001B720F">
          <w:rPr>
            <w:rStyle w:val="Hyperlink"/>
            <w:bCs/>
          </w:rPr>
          <w:t>Improving Social Determinants of Health–Getting Further Faster Initiative</w:t>
        </w:r>
      </w:hyperlink>
    </w:p>
    <w:p w14:paraId="6941556D" w14:textId="6C3130ED" w:rsidR="008A1729" w:rsidRPr="001B720F" w:rsidRDefault="008A1729" w:rsidP="00125A98">
      <w:pPr>
        <w:rPr>
          <w:b/>
        </w:rPr>
      </w:pPr>
      <w:r w:rsidRPr="001B720F">
        <w:rPr>
          <w:b/>
        </w:rPr>
        <w:t>Geomapping/Location Intelligence</w:t>
      </w:r>
    </w:p>
    <w:p w14:paraId="29236E32" w14:textId="1485BAB6" w:rsidR="00426BFE" w:rsidRPr="001B720F" w:rsidRDefault="00986D2E" w:rsidP="001B720F">
      <w:pPr>
        <w:pStyle w:val="ListParagraph"/>
        <w:numPr>
          <w:ilvl w:val="0"/>
          <w:numId w:val="32"/>
        </w:numPr>
        <w:rPr>
          <w:bCs/>
        </w:rPr>
      </w:pPr>
      <w:hyperlink r:id="rId25" w:history="1">
        <w:r w:rsidRPr="001B720F">
          <w:rPr>
            <w:rStyle w:val="Hyperlink"/>
            <w:bCs/>
          </w:rPr>
          <w:t>Oregon Tobacco Reta</w:t>
        </w:r>
        <w:r w:rsidRPr="001B720F">
          <w:rPr>
            <w:rStyle w:val="Hyperlink"/>
            <w:bCs/>
          </w:rPr>
          <w:t>i</w:t>
        </w:r>
        <w:r w:rsidRPr="001B720F">
          <w:rPr>
            <w:rStyle w:val="Hyperlink"/>
            <w:bCs/>
          </w:rPr>
          <w:t>l Health Equity Project: Promoting Healthier Communities</w:t>
        </w:r>
      </w:hyperlink>
    </w:p>
    <w:p w14:paraId="5B1BCB2F" w14:textId="4D1AB8C7" w:rsidR="00A70796" w:rsidRPr="001B720F" w:rsidRDefault="00A70796" w:rsidP="001B720F">
      <w:pPr>
        <w:pStyle w:val="ListParagraph"/>
        <w:numPr>
          <w:ilvl w:val="0"/>
          <w:numId w:val="32"/>
        </w:numPr>
        <w:rPr>
          <w:bCs/>
        </w:rPr>
      </w:pPr>
      <w:hyperlink r:id="rId26" w:history="1">
        <w:r w:rsidRPr="001B720F">
          <w:rPr>
            <w:rStyle w:val="Hyperlink"/>
            <w:bCs/>
          </w:rPr>
          <w:t>Hospitals as Hubs</w:t>
        </w:r>
        <w:r w:rsidRPr="001B720F">
          <w:rPr>
            <w:rStyle w:val="Hyperlink"/>
            <w:bCs/>
          </w:rPr>
          <w:t xml:space="preserve">: </w:t>
        </w:r>
        <w:r w:rsidRPr="001B720F">
          <w:rPr>
            <w:rStyle w:val="Hyperlink"/>
            <w:bCs/>
          </w:rPr>
          <w:t>Serving the needs of the community using location intelligence</w:t>
        </w:r>
      </w:hyperlink>
    </w:p>
    <w:p w14:paraId="62007C60" w14:textId="5B28F3B8" w:rsidR="0057661A" w:rsidRPr="001B720F" w:rsidRDefault="0057661A" w:rsidP="00A70796">
      <w:pPr>
        <w:rPr>
          <w:b/>
        </w:rPr>
      </w:pPr>
      <w:r w:rsidRPr="001B720F">
        <w:rPr>
          <w:b/>
        </w:rPr>
        <w:t>Measurement &amp; Evaluation</w:t>
      </w:r>
    </w:p>
    <w:p w14:paraId="29299211" w14:textId="7B1501CB" w:rsidR="00247AAB" w:rsidRPr="001B720F" w:rsidRDefault="00247AAB" w:rsidP="001B720F">
      <w:pPr>
        <w:pStyle w:val="ListParagraph"/>
        <w:numPr>
          <w:ilvl w:val="0"/>
          <w:numId w:val="33"/>
        </w:numPr>
        <w:ind w:left="360"/>
        <w:rPr>
          <w:bCs/>
        </w:rPr>
      </w:pPr>
      <w:hyperlink r:id="rId27" w:history="1">
        <w:r w:rsidRPr="001B720F">
          <w:rPr>
            <w:rStyle w:val="Hyperlink"/>
            <w:bCs/>
          </w:rPr>
          <w:t>How People are Using Equity Gap Scores</w:t>
        </w:r>
      </w:hyperlink>
    </w:p>
    <w:p w14:paraId="7F4DD556" w14:textId="77777777" w:rsidR="001B720F" w:rsidRPr="001B720F" w:rsidRDefault="00247AAB" w:rsidP="00C90576">
      <w:pPr>
        <w:pStyle w:val="ListParagraph"/>
        <w:numPr>
          <w:ilvl w:val="0"/>
          <w:numId w:val="33"/>
        </w:numPr>
        <w:spacing w:after="0"/>
        <w:ind w:left="360"/>
        <w:rPr>
          <w:rFonts w:cstheme="minorHAnsi"/>
        </w:rPr>
      </w:pPr>
      <w:hyperlink r:id="rId28" w:history="1">
        <w:r w:rsidRPr="001B720F">
          <w:rPr>
            <w:rStyle w:val="Hyperlink"/>
            <w:bCs/>
          </w:rPr>
          <w:t>What Gets Measured Gets Done: Exploring ATE Evaluators’ and Principal Investigators’ Attention to Diversity, Equity, and Inclusion</w:t>
        </w:r>
      </w:hyperlink>
    </w:p>
    <w:p w14:paraId="6F436333" w14:textId="5BDE6ECF" w:rsidR="00247AAB" w:rsidRPr="001B720F" w:rsidRDefault="00247AAB" w:rsidP="00C90576">
      <w:pPr>
        <w:pStyle w:val="ListParagraph"/>
        <w:numPr>
          <w:ilvl w:val="0"/>
          <w:numId w:val="33"/>
        </w:numPr>
        <w:spacing w:after="0"/>
        <w:ind w:left="360"/>
        <w:rPr>
          <w:rFonts w:cstheme="minorHAnsi"/>
        </w:rPr>
      </w:pPr>
      <w:hyperlink r:id="rId29" w:history="1">
        <w:r w:rsidRPr="001B720F">
          <w:rPr>
            <w:rStyle w:val="Hyperlink"/>
            <w:rFonts w:cstheme="minorHAnsi"/>
          </w:rPr>
          <w:t>Racial Equity Group</w:t>
        </w:r>
      </w:hyperlink>
    </w:p>
    <w:p w14:paraId="70FA63DD" w14:textId="6CCC28BA" w:rsidR="00247AAB" w:rsidRPr="008A1729" w:rsidRDefault="00247AAB" w:rsidP="001B720F">
      <w:pPr>
        <w:pStyle w:val="CommentText"/>
        <w:numPr>
          <w:ilvl w:val="0"/>
          <w:numId w:val="33"/>
        </w:numPr>
        <w:spacing w:after="0"/>
        <w:ind w:left="360"/>
        <w:rPr>
          <w:rFonts w:cstheme="minorHAnsi"/>
          <w:sz w:val="22"/>
          <w:szCs w:val="22"/>
        </w:rPr>
      </w:pPr>
      <w:hyperlink r:id="rId30" w:history="1">
        <w:r w:rsidRPr="008A1729">
          <w:rPr>
            <w:rStyle w:val="Hyperlink"/>
            <w:rFonts w:cstheme="minorHAnsi"/>
            <w:sz w:val="22"/>
            <w:szCs w:val="22"/>
          </w:rPr>
          <w:t>Equity in the Center</w:t>
        </w:r>
      </w:hyperlink>
    </w:p>
    <w:p w14:paraId="555477BD" w14:textId="24827FEE" w:rsidR="00247AAB" w:rsidRPr="008A1729" w:rsidRDefault="00247AAB" w:rsidP="001B720F">
      <w:pPr>
        <w:pStyle w:val="CommentText"/>
        <w:numPr>
          <w:ilvl w:val="0"/>
          <w:numId w:val="33"/>
        </w:numPr>
        <w:spacing w:after="0"/>
        <w:ind w:left="360"/>
        <w:rPr>
          <w:rFonts w:cstheme="minorHAnsi"/>
          <w:sz w:val="22"/>
          <w:szCs w:val="22"/>
        </w:rPr>
      </w:pPr>
      <w:hyperlink r:id="rId31" w:history="1">
        <w:r w:rsidRPr="008A1729">
          <w:rPr>
            <w:rStyle w:val="Hyperlink"/>
            <w:rFonts w:cstheme="minorHAnsi"/>
            <w:sz w:val="22"/>
            <w:szCs w:val="22"/>
          </w:rPr>
          <w:t>Health Equity Monitor Database</w:t>
        </w:r>
      </w:hyperlink>
    </w:p>
    <w:p w14:paraId="743140C6" w14:textId="139F3D04" w:rsidR="00247AAB" w:rsidRDefault="00247AAB" w:rsidP="001B720F">
      <w:pPr>
        <w:pStyle w:val="CommentText"/>
        <w:numPr>
          <w:ilvl w:val="0"/>
          <w:numId w:val="33"/>
        </w:numPr>
        <w:spacing w:after="0"/>
        <w:ind w:left="360"/>
        <w:rPr>
          <w:rFonts w:cstheme="minorHAnsi"/>
          <w:sz w:val="22"/>
          <w:szCs w:val="22"/>
        </w:rPr>
      </w:pPr>
      <w:hyperlink r:id="rId32" w:history="1">
        <w:r w:rsidRPr="008A1729">
          <w:rPr>
            <w:rStyle w:val="Hyperlink"/>
            <w:rFonts w:cstheme="minorHAnsi"/>
            <w:sz w:val="22"/>
            <w:szCs w:val="22"/>
          </w:rPr>
          <w:t>Multiracial Categorization, Identity, and Policy in (Mixed) Racial Formations</w:t>
        </w:r>
      </w:hyperlink>
    </w:p>
    <w:p w14:paraId="061D3424" w14:textId="6833C7CD" w:rsidR="001E66CD" w:rsidRPr="009D4B11" w:rsidRDefault="009076E9" w:rsidP="001E66CD">
      <w:pPr>
        <w:pStyle w:val="CommentText"/>
        <w:numPr>
          <w:ilvl w:val="0"/>
          <w:numId w:val="33"/>
        </w:numPr>
        <w:spacing w:after="0"/>
        <w:ind w:left="360"/>
        <w:rPr>
          <w:rFonts w:cstheme="minorHAnsi"/>
          <w:sz w:val="22"/>
          <w:szCs w:val="22"/>
        </w:rPr>
      </w:pPr>
      <w:hyperlink r:id="rId33" w:history="1">
        <w:r w:rsidR="001E66CD" w:rsidRPr="009076E9">
          <w:rPr>
            <w:rStyle w:val="Hyperlink"/>
            <w:rFonts w:cstheme="minorHAnsi"/>
            <w:sz w:val="22"/>
            <w:szCs w:val="22"/>
          </w:rPr>
          <w:t>Power BI</w:t>
        </w:r>
      </w:hyperlink>
    </w:p>
    <w:p w14:paraId="5EF46FC8" w14:textId="79C47596" w:rsidR="001E66CD" w:rsidRPr="009D4B11" w:rsidRDefault="009076E9" w:rsidP="001E66CD">
      <w:pPr>
        <w:pStyle w:val="CommentText"/>
        <w:numPr>
          <w:ilvl w:val="0"/>
          <w:numId w:val="33"/>
        </w:numPr>
        <w:spacing w:after="0"/>
        <w:ind w:left="360"/>
        <w:rPr>
          <w:rFonts w:cstheme="minorHAnsi"/>
          <w:sz w:val="22"/>
          <w:szCs w:val="22"/>
        </w:rPr>
      </w:pPr>
      <w:hyperlink r:id="rId34" w:history="1">
        <w:r w:rsidR="001E66CD" w:rsidRPr="009076E9">
          <w:rPr>
            <w:rStyle w:val="Hyperlink"/>
            <w:rFonts w:cstheme="minorHAnsi"/>
            <w:sz w:val="22"/>
            <w:szCs w:val="22"/>
          </w:rPr>
          <w:t>REDCap</w:t>
        </w:r>
      </w:hyperlink>
    </w:p>
    <w:p w14:paraId="69AEED90" w14:textId="77777777" w:rsidR="001E66CD" w:rsidRPr="009D4B11" w:rsidRDefault="001E66CD" w:rsidP="001E66CD">
      <w:pPr>
        <w:pStyle w:val="CommentText"/>
        <w:spacing w:after="0"/>
        <w:ind w:left="720"/>
        <w:rPr>
          <w:rFonts w:cstheme="minorHAnsi"/>
          <w:sz w:val="22"/>
          <w:szCs w:val="22"/>
        </w:rPr>
      </w:pPr>
    </w:p>
    <w:p w14:paraId="00F1ACBC" w14:textId="77777777" w:rsidR="001B720F" w:rsidRPr="009D4B11" w:rsidRDefault="001B720F" w:rsidP="001B720F">
      <w:pPr>
        <w:rPr>
          <w:b/>
        </w:rPr>
      </w:pPr>
      <w:r w:rsidRPr="009D4B11">
        <w:rPr>
          <w:b/>
        </w:rPr>
        <w:t>Meeting Engagement/Facilitation</w:t>
      </w:r>
    </w:p>
    <w:p w14:paraId="527C4F2F" w14:textId="77777777" w:rsidR="001B720F" w:rsidRPr="009D4B11" w:rsidRDefault="001B720F" w:rsidP="001B720F">
      <w:pPr>
        <w:pStyle w:val="ListParagraph"/>
        <w:numPr>
          <w:ilvl w:val="0"/>
          <w:numId w:val="29"/>
        </w:numPr>
      </w:pPr>
      <w:hyperlink r:id="rId35" w:history="1">
        <w:r w:rsidRPr="009D4B11">
          <w:rPr>
            <w:rStyle w:val="Hyperlink"/>
          </w:rPr>
          <w:t>ToP Facilitation Methods</w:t>
        </w:r>
      </w:hyperlink>
    </w:p>
    <w:p w14:paraId="05F6A255" w14:textId="77777777" w:rsidR="001B720F" w:rsidRPr="009D4B11" w:rsidRDefault="001B720F" w:rsidP="001B720F">
      <w:pPr>
        <w:pStyle w:val="ListParagraph"/>
        <w:numPr>
          <w:ilvl w:val="0"/>
          <w:numId w:val="29"/>
        </w:numPr>
      </w:pPr>
      <w:hyperlink r:id="rId36" w:history="1">
        <w:r w:rsidRPr="009D4B11">
          <w:rPr>
            <w:rStyle w:val="Hyperlink"/>
          </w:rPr>
          <w:t>Poll Everywhere</w:t>
        </w:r>
      </w:hyperlink>
    </w:p>
    <w:p w14:paraId="61BE572A" w14:textId="77777777" w:rsidR="001B720F" w:rsidRPr="009D4B11" w:rsidRDefault="001B720F" w:rsidP="001B720F">
      <w:pPr>
        <w:pStyle w:val="ListParagraph"/>
        <w:numPr>
          <w:ilvl w:val="0"/>
          <w:numId w:val="29"/>
        </w:numPr>
      </w:pPr>
      <w:hyperlink r:id="rId37" w:history="1">
        <w:r w:rsidRPr="009D4B11">
          <w:rPr>
            <w:rStyle w:val="Hyperlink"/>
          </w:rPr>
          <w:t>What It Takes to Run a Great Virtual Meeting</w:t>
        </w:r>
      </w:hyperlink>
    </w:p>
    <w:p w14:paraId="50D4D8F9" w14:textId="2A66EE4D" w:rsidR="00E74D02" w:rsidRPr="009D4B11" w:rsidRDefault="00E74D02" w:rsidP="00E74D02">
      <w:pPr>
        <w:pStyle w:val="CommentText"/>
        <w:spacing w:after="0"/>
        <w:rPr>
          <w:rFonts w:cstheme="minorHAnsi"/>
          <w:b/>
          <w:bCs/>
          <w:sz w:val="22"/>
          <w:szCs w:val="22"/>
        </w:rPr>
      </w:pPr>
      <w:r w:rsidRPr="009D4B11">
        <w:rPr>
          <w:rFonts w:cstheme="minorHAnsi"/>
          <w:b/>
          <w:bCs/>
          <w:sz w:val="22"/>
          <w:szCs w:val="22"/>
        </w:rPr>
        <w:t>Evaluation of Oral Health Disparities</w:t>
      </w:r>
    </w:p>
    <w:p w14:paraId="1094ABE4" w14:textId="380F8677" w:rsidR="00E74D02" w:rsidRPr="009D4B11" w:rsidRDefault="00E74D02" w:rsidP="009D4B11">
      <w:pPr>
        <w:pStyle w:val="ListParagraph"/>
        <w:numPr>
          <w:ilvl w:val="0"/>
          <w:numId w:val="39"/>
        </w:numPr>
        <w:spacing w:after="0" w:line="240" w:lineRule="auto"/>
        <w:rPr>
          <w:rFonts w:eastAsia="Times New Roman" w:cstheme="minorHAnsi"/>
        </w:rPr>
      </w:pPr>
      <w:hyperlink r:id="rId38" w:history="1">
        <w:r w:rsidR="009076E9">
          <w:rPr>
            <w:rStyle w:val="Hyperlink"/>
            <w:rFonts w:eastAsia="Times New Roman" w:cstheme="minorHAnsi"/>
            <w:shd w:val="clear" w:color="auto" w:fill="FFFFFF"/>
          </w:rPr>
          <w:t>Measuring oral health literacy: a scoping review of existing tools</w:t>
        </w:r>
      </w:hyperlink>
    </w:p>
    <w:p w14:paraId="3292FEBB" w14:textId="438A9FC4" w:rsidR="00E74D02" w:rsidRPr="009D4B11" w:rsidRDefault="00E74D02" w:rsidP="009D4B11">
      <w:pPr>
        <w:pStyle w:val="ListParagraph"/>
        <w:numPr>
          <w:ilvl w:val="0"/>
          <w:numId w:val="39"/>
        </w:numPr>
        <w:spacing w:after="0" w:line="240" w:lineRule="auto"/>
        <w:rPr>
          <w:rFonts w:eastAsia="Times New Roman" w:cstheme="minorHAnsi"/>
          <w:color w:val="222222"/>
          <w:shd w:val="clear" w:color="auto" w:fill="FFFFFF"/>
        </w:rPr>
      </w:pPr>
      <w:hyperlink r:id="rId39" w:history="1">
        <w:r w:rsidRPr="009D4B11">
          <w:rPr>
            <w:rStyle w:val="Hyperlink"/>
            <w:rFonts w:eastAsia="Times New Roman" w:cstheme="minorHAnsi"/>
            <w:shd w:val="clear" w:color="auto" w:fill="FFFFFF"/>
          </w:rPr>
          <w:t>Perceived racial discrimination partially mediates racial‐ethnic disparities in dental utilization and oral health</w:t>
        </w:r>
      </w:hyperlink>
    </w:p>
    <w:p w14:paraId="4C43088D" w14:textId="19B6827E" w:rsidR="00E74D02" w:rsidRPr="009D4B11" w:rsidRDefault="00E74D02" w:rsidP="009D4B11">
      <w:pPr>
        <w:pStyle w:val="ListParagraph"/>
        <w:numPr>
          <w:ilvl w:val="0"/>
          <w:numId w:val="39"/>
        </w:numPr>
        <w:spacing w:after="0" w:line="240" w:lineRule="auto"/>
        <w:rPr>
          <w:rFonts w:eastAsia="Times New Roman" w:cstheme="minorHAnsi"/>
        </w:rPr>
      </w:pPr>
      <w:hyperlink r:id="rId40" w:history="1">
        <w:r w:rsidR="009076E9">
          <w:rPr>
            <w:rStyle w:val="Hyperlink"/>
            <w:rFonts w:eastAsia="Times New Roman" w:cstheme="minorHAnsi"/>
            <w:shd w:val="clear" w:color="auto" w:fill="FFFFFF"/>
          </w:rPr>
          <w:t>Disparities in oral health by immigration status in the United States</w:t>
        </w:r>
      </w:hyperlink>
    </w:p>
    <w:p w14:paraId="42ABE10A" w14:textId="70A1F59B" w:rsidR="00E74D02" w:rsidRPr="009D4B11" w:rsidRDefault="00E74D02" w:rsidP="009D4B11">
      <w:pPr>
        <w:pStyle w:val="ListParagraph"/>
        <w:numPr>
          <w:ilvl w:val="0"/>
          <w:numId w:val="39"/>
        </w:numPr>
        <w:spacing w:after="0" w:line="240" w:lineRule="auto"/>
        <w:rPr>
          <w:rFonts w:eastAsia="Times New Roman" w:cstheme="minorHAnsi"/>
        </w:rPr>
      </w:pPr>
      <w:hyperlink r:id="rId41" w:history="1">
        <w:r w:rsidRPr="009D4B11">
          <w:rPr>
            <w:rStyle w:val="Hyperlink"/>
            <w:rFonts w:eastAsia="Times New Roman" w:cstheme="minorHAnsi"/>
            <w:shd w:val="clear" w:color="auto" w:fill="FFFFFF"/>
          </w:rPr>
          <w:t>Rural‐urban disparity in oral health‐related quality of life</w:t>
        </w:r>
      </w:hyperlink>
    </w:p>
    <w:p w14:paraId="003E4CB3" w14:textId="575CB8F8" w:rsidR="00E74D02" w:rsidRPr="009D4B11" w:rsidRDefault="00E74D02" w:rsidP="00247AAB">
      <w:pPr>
        <w:pStyle w:val="CommentText"/>
        <w:spacing w:after="0"/>
        <w:rPr>
          <w:rFonts w:cstheme="minorHAnsi"/>
          <w:sz w:val="22"/>
          <w:szCs w:val="22"/>
        </w:rPr>
      </w:pPr>
    </w:p>
    <w:p w14:paraId="711B8C97" w14:textId="77777777" w:rsidR="009D4B11" w:rsidRPr="009D4B11" w:rsidRDefault="009D4B11" w:rsidP="009D4B11">
      <w:pPr>
        <w:pStyle w:val="CommentText"/>
        <w:spacing w:after="0"/>
        <w:rPr>
          <w:rFonts w:cstheme="minorHAnsi"/>
          <w:b/>
          <w:bCs/>
          <w:sz w:val="22"/>
          <w:szCs w:val="22"/>
        </w:rPr>
      </w:pPr>
      <w:r w:rsidRPr="009D4B11">
        <w:rPr>
          <w:rFonts w:cstheme="minorHAnsi"/>
          <w:b/>
          <w:bCs/>
          <w:sz w:val="22"/>
          <w:szCs w:val="22"/>
        </w:rPr>
        <w:t>Maternal Health</w:t>
      </w:r>
    </w:p>
    <w:p w14:paraId="48ED665B" w14:textId="77777777" w:rsidR="009D4B11" w:rsidRPr="009D4B11" w:rsidRDefault="009D4B11" w:rsidP="009D4B11">
      <w:pPr>
        <w:pStyle w:val="CommentText"/>
        <w:numPr>
          <w:ilvl w:val="0"/>
          <w:numId w:val="37"/>
        </w:numPr>
        <w:spacing w:after="0"/>
        <w:rPr>
          <w:rFonts w:cstheme="minorHAnsi"/>
          <w:sz w:val="22"/>
          <w:szCs w:val="22"/>
        </w:rPr>
      </w:pPr>
      <w:hyperlink r:id="rId42" w:history="1">
        <w:r w:rsidRPr="009D4B11">
          <w:rPr>
            <w:rStyle w:val="Hyperlink"/>
            <w:rFonts w:cstheme="minorHAnsi"/>
            <w:sz w:val="22"/>
            <w:szCs w:val="22"/>
          </w:rPr>
          <w:t>Partner Involvement During Pregnancy and Maternal Health Behaviors</w:t>
        </w:r>
      </w:hyperlink>
    </w:p>
    <w:p w14:paraId="567C814E" w14:textId="77777777" w:rsidR="009D4B11" w:rsidRPr="009D4B11" w:rsidRDefault="009D4B11" w:rsidP="009D4B11">
      <w:pPr>
        <w:pStyle w:val="CommentText"/>
        <w:spacing w:after="0"/>
        <w:rPr>
          <w:rFonts w:cstheme="minorHAnsi"/>
          <w:sz w:val="22"/>
          <w:szCs w:val="22"/>
        </w:rPr>
      </w:pPr>
    </w:p>
    <w:p w14:paraId="01797BC9" w14:textId="77777777" w:rsidR="009D4B11" w:rsidRPr="009D4B11" w:rsidRDefault="009D4B11" w:rsidP="009D4B11">
      <w:pPr>
        <w:spacing w:after="0" w:line="240" w:lineRule="auto"/>
        <w:rPr>
          <w:b/>
        </w:rPr>
      </w:pPr>
      <w:r w:rsidRPr="009D4B11">
        <w:rPr>
          <w:b/>
        </w:rPr>
        <w:t>Making the Case for Payers</w:t>
      </w:r>
    </w:p>
    <w:p w14:paraId="2C8E7775" w14:textId="77777777" w:rsidR="009D4B11" w:rsidRPr="009D4B11" w:rsidRDefault="009D4B11" w:rsidP="009D4B11">
      <w:pPr>
        <w:pStyle w:val="ListParagraph"/>
        <w:numPr>
          <w:ilvl w:val="0"/>
          <w:numId w:val="38"/>
        </w:numPr>
        <w:ind w:left="360"/>
        <w:rPr>
          <w:u w:val="single"/>
        </w:rPr>
      </w:pPr>
      <w:hyperlink r:id="rId43" w:history="1">
        <w:r w:rsidRPr="009D4B11">
          <w:rPr>
            <w:rStyle w:val="Hyperlink"/>
          </w:rPr>
          <w:t>ROI Toolkit: A Guide for Conducting a Return on Investment Analy</w:t>
        </w:r>
        <w:r w:rsidRPr="009D4B11">
          <w:rPr>
            <w:rStyle w:val="Hyperlink"/>
          </w:rPr>
          <w:t>s</w:t>
        </w:r>
        <w:r w:rsidRPr="009D4B11">
          <w:rPr>
            <w:rStyle w:val="Hyperlink"/>
          </w:rPr>
          <w:t>is of Your Community Health Worker Program</w:t>
        </w:r>
      </w:hyperlink>
    </w:p>
    <w:p w14:paraId="78E99191" w14:textId="77777777" w:rsidR="009076E9" w:rsidRPr="009D4B11" w:rsidRDefault="009076E9" w:rsidP="009076E9">
      <w:pPr>
        <w:spacing w:after="0" w:line="240" w:lineRule="auto"/>
        <w:rPr>
          <w:b/>
          <w:bCs/>
        </w:rPr>
      </w:pPr>
      <w:r w:rsidRPr="009D4B11">
        <w:rPr>
          <w:b/>
          <w:bCs/>
        </w:rPr>
        <w:t>General Resources</w:t>
      </w:r>
    </w:p>
    <w:p w14:paraId="33825453" w14:textId="77777777" w:rsidR="009076E9" w:rsidRPr="009D4B11" w:rsidRDefault="009076E9" w:rsidP="009076E9">
      <w:pPr>
        <w:pStyle w:val="ListParagraph"/>
        <w:numPr>
          <w:ilvl w:val="0"/>
          <w:numId w:val="26"/>
        </w:numPr>
        <w:spacing w:after="0" w:line="240" w:lineRule="auto"/>
      </w:pPr>
      <w:hyperlink r:id="rId44">
        <w:r w:rsidRPr="009D4B11">
          <w:rPr>
            <w:rStyle w:val="Hyperlink"/>
          </w:rPr>
          <w:t>CDC - 10 Essen</w:t>
        </w:r>
        <w:r w:rsidRPr="009D4B11">
          <w:rPr>
            <w:rStyle w:val="Hyperlink"/>
          </w:rPr>
          <w:t>t</w:t>
        </w:r>
        <w:r w:rsidRPr="009D4B11">
          <w:rPr>
            <w:rStyle w:val="Hyperlink"/>
          </w:rPr>
          <w:t>ial Public Health Services - CSTLTS</w:t>
        </w:r>
      </w:hyperlink>
    </w:p>
    <w:p w14:paraId="29E9B651" w14:textId="77777777" w:rsidR="009076E9" w:rsidRPr="009D4B11" w:rsidRDefault="009076E9" w:rsidP="009076E9">
      <w:pPr>
        <w:pStyle w:val="CommentText"/>
        <w:numPr>
          <w:ilvl w:val="0"/>
          <w:numId w:val="26"/>
        </w:numPr>
        <w:spacing w:after="0"/>
        <w:rPr>
          <w:rFonts w:cstheme="minorHAnsi"/>
          <w:sz w:val="22"/>
          <w:szCs w:val="22"/>
        </w:rPr>
      </w:pPr>
      <w:hyperlink r:id="rId45" w:history="1">
        <w:r w:rsidRPr="009D4B11">
          <w:rPr>
            <w:rStyle w:val="Hyperlink"/>
            <w:bCs/>
            <w:sz w:val="22"/>
            <w:szCs w:val="22"/>
          </w:rPr>
          <w:t>Evaluation Plan</w:t>
        </w:r>
      </w:hyperlink>
    </w:p>
    <w:p w14:paraId="060403D1" w14:textId="77777777" w:rsidR="009076E9" w:rsidRPr="009D4B11" w:rsidRDefault="009076E9" w:rsidP="009076E9">
      <w:pPr>
        <w:pStyle w:val="CommentText"/>
        <w:numPr>
          <w:ilvl w:val="0"/>
          <w:numId w:val="26"/>
        </w:numPr>
        <w:spacing w:after="0"/>
        <w:rPr>
          <w:rFonts w:cstheme="minorHAnsi"/>
          <w:sz w:val="22"/>
          <w:szCs w:val="22"/>
        </w:rPr>
      </w:pPr>
      <w:hyperlink r:id="rId46" w:history="1">
        <w:r w:rsidRPr="009D4B11">
          <w:rPr>
            <w:rStyle w:val="Hyperlink"/>
            <w:bCs/>
            <w:sz w:val="22"/>
            <w:szCs w:val="22"/>
          </w:rPr>
          <w:t>Logic Model</w:t>
        </w:r>
      </w:hyperlink>
    </w:p>
    <w:p w14:paraId="1B30E17B" w14:textId="77777777" w:rsidR="00E74D02" w:rsidRDefault="00E74D02" w:rsidP="00247AAB">
      <w:pPr>
        <w:pStyle w:val="CommentText"/>
        <w:spacing w:after="0"/>
        <w:rPr>
          <w:rFonts w:cstheme="minorHAnsi"/>
          <w:sz w:val="24"/>
          <w:szCs w:val="24"/>
        </w:rPr>
      </w:pPr>
    </w:p>
    <w:sectPr w:rsidR="00E74D02" w:rsidSect="00153D6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FCFC" w14:textId="77777777" w:rsidR="007273A6" w:rsidRDefault="007273A6" w:rsidP="00593E9C">
      <w:pPr>
        <w:spacing w:after="0" w:line="240" w:lineRule="auto"/>
      </w:pPr>
      <w:r>
        <w:separator/>
      </w:r>
    </w:p>
  </w:endnote>
  <w:endnote w:type="continuationSeparator" w:id="0">
    <w:p w14:paraId="491306C7" w14:textId="77777777" w:rsidR="007273A6" w:rsidRDefault="007273A6" w:rsidP="0059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7941"/>
      <w:docPartObj>
        <w:docPartGallery w:val="Page Numbers (Bottom of Page)"/>
        <w:docPartUnique/>
      </w:docPartObj>
    </w:sdtPr>
    <w:sdtEndPr>
      <w:rPr>
        <w:noProof/>
      </w:rPr>
    </w:sdtEndPr>
    <w:sdtContent>
      <w:p w14:paraId="72B1D846" w14:textId="77777777" w:rsidR="005876FA" w:rsidRDefault="005876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C2DD6F" w14:textId="77777777" w:rsidR="005876FA" w:rsidRDefault="005876FA">
    <w:pPr>
      <w:pStyle w:val="Footer"/>
    </w:pPr>
  </w:p>
  <w:p w14:paraId="5BB60795" w14:textId="4F9FB2E0" w:rsidR="005876FA" w:rsidRPr="00D544C3" w:rsidRDefault="005876FA">
    <w:pPr>
      <w:rPr>
        <w:sz w:val="16"/>
        <w:szCs w:val="16"/>
      </w:rPr>
    </w:pPr>
    <w:r w:rsidRPr="00D544C3">
      <w:rPr>
        <w:sz w:val="16"/>
        <w:szCs w:val="16"/>
      </w:rPr>
      <w:t>The linked articles or resources do not necessarily represent the official views of individual</w:t>
    </w:r>
    <w:r>
      <w:rPr>
        <w:sz w:val="16"/>
        <w:szCs w:val="16"/>
      </w:rPr>
      <w:t xml:space="preserve"> participants</w:t>
    </w:r>
    <w:r w:rsidRPr="00D544C3">
      <w:rPr>
        <w:sz w:val="16"/>
        <w:szCs w:val="16"/>
      </w:rPr>
      <w:t>, participants’ respective organizations, or NACDD.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F113" w14:textId="77777777" w:rsidR="007273A6" w:rsidRDefault="007273A6" w:rsidP="00593E9C">
      <w:pPr>
        <w:spacing w:after="0" w:line="240" w:lineRule="auto"/>
      </w:pPr>
      <w:r>
        <w:separator/>
      </w:r>
    </w:p>
  </w:footnote>
  <w:footnote w:type="continuationSeparator" w:id="0">
    <w:p w14:paraId="6BE16B09" w14:textId="77777777" w:rsidR="007273A6" w:rsidRDefault="007273A6" w:rsidP="00593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9324" w14:textId="77777777" w:rsidR="005876FA" w:rsidRDefault="005876FA" w:rsidP="005876FA">
    <w:pPr>
      <w:pStyle w:val="Header"/>
      <w:jc w:val="center"/>
    </w:pPr>
    <w:r>
      <w:rPr>
        <w:noProof/>
      </w:rPr>
      <w:drawing>
        <wp:inline distT="0" distB="0" distL="0" distR="0" wp14:anchorId="4261BED6" wp14:editId="3AE30237">
          <wp:extent cx="1718310" cy="884570"/>
          <wp:effectExtent l="0" t="0" r="0" b="0"/>
          <wp:docPr id="7" name="Picture 0" descr="17-04-NACDD-logo-vert-RGB.tiff"/>
          <wp:cNvGraphicFramePr/>
          <a:graphic xmlns:a="http://schemas.openxmlformats.org/drawingml/2006/main">
            <a:graphicData uri="http://schemas.openxmlformats.org/drawingml/2006/picture">
              <pic:pic xmlns:pic="http://schemas.openxmlformats.org/drawingml/2006/picture">
                <pic:nvPicPr>
                  <pic:cNvPr id="1" name="Picture 0" descr="17-04-NACDD-logo-vert-RGB.tiff"/>
                  <pic:cNvPicPr/>
                </pic:nvPicPr>
                <pic:blipFill>
                  <a:blip r:embed="rId1"/>
                  <a:stretch>
                    <a:fillRect/>
                  </a:stretch>
                </pic:blipFill>
                <pic:spPr>
                  <a:xfrm>
                    <a:off x="0" y="0"/>
                    <a:ext cx="1732784" cy="892021"/>
                  </a:xfrm>
                  <a:prstGeom prst="rect">
                    <a:avLst/>
                  </a:prstGeom>
                </pic:spPr>
              </pic:pic>
            </a:graphicData>
          </a:graphic>
        </wp:inline>
      </w:drawing>
    </w:r>
  </w:p>
  <w:p w14:paraId="5E3CC217" w14:textId="77777777" w:rsidR="005876FA" w:rsidRPr="0059770C" w:rsidRDefault="005876FA" w:rsidP="005876FA">
    <w:pPr>
      <w:pStyle w:val="Header"/>
      <w:jc w:val="center"/>
      <w:rPr>
        <w:sz w:val="14"/>
        <w:szCs w:val="14"/>
      </w:rPr>
    </w:pPr>
  </w:p>
  <w:p w14:paraId="67197FB4" w14:textId="77777777" w:rsidR="005876FA" w:rsidRDefault="00587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3A3"/>
    <w:multiLevelType w:val="hybridMultilevel"/>
    <w:tmpl w:val="61BA7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E49B1"/>
    <w:multiLevelType w:val="hybridMultilevel"/>
    <w:tmpl w:val="7B0E31D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638E8"/>
    <w:multiLevelType w:val="hybridMultilevel"/>
    <w:tmpl w:val="A40AC4E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03D25"/>
    <w:multiLevelType w:val="hybridMultilevel"/>
    <w:tmpl w:val="EDDA7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5D3567"/>
    <w:multiLevelType w:val="hybridMultilevel"/>
    <w:tmpl w:val="F502170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603C"/>
    <w:multiLevelType w:val="hybridMultilevel"/>
    <w:tmpl w:val="EDDA79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3F317BF"/>
    <w:multiLevelType w:val="hybridMultilevel"/>
    <w:tmpl w:val="D19837FA"/>
    <w:lvl w:ilvl="0" w:tplc="DB58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662B9"/>
    <w:multiLevelType w:val="hybridMultilevel"/>
    <w:tmpl w:val="1AA6D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D70E0"/>
    <w:multiLevelType w:val="hybridMultilevel"/>
    <w:tmpl w:val="41EA231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E6F05"/>
    <w:multiLevelType w:val="hybridMultilevel"/>
    <w:tmpl w:val="70443C8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7C55C91"/>
    <w:multiLevelType w:val="hybridMultilevel"/>
    <w:tmpl w:val="DDF6C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5E47E7"/>
    <w:multiLevelType w:val="hybridMultilevel"/>
    <w:tmpl w:val="414E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B19B7"/>
    <w:multiLevelType w:val="hybridMultilevel"/>
    <w:tmpl w:val="5004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B0F5C"/>
    <w:multiLevelType w:val="hybridMultilevel"/>
    <w:tmpl w:val="DF767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75CDB"/>
    <w:multiLevelType w:val="hybridMultilevel"/>
    <w:tmpl w:val="B5040AA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5D518F"/>
    <w:multiLevelType w:val="hybridMultilevel"/>
    <w:tmpl w:val="4014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06CF0"/>
    <w:multiLevelType w:val="hybridMultilevel"/>
    <w:tmpl w:val="1B06F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967EB1"/>
    <w:multiLevelType w:val="hybridMultilevel"/>
    <w:tmpl w:val="2D1E1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D1C7818"/>
    <w:multiLevelType w:val="hybridMultilevel"/>
    <w:tmpl w:val="6DE8E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44101"/>
    <w:multiLevelType w:val="hybridMultilevel"/>
    <w:tmpl w:val="2BE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5B74E7"/>
    <w:multiLevelType w:val="hybridMultilevel"/>
    <w:tmpl w:val="0D8CFF1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F3BFE"/>
    <w:multiLevelType w:val="hybridMultilevel"/>
    <w:tmpl w:val="7586192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91720E5"/>
    <w:multiLevelType w:val="hybridMultilevel"/>
    <w:tmpl w:val="74CC28C0"/>
    <w:lvl w:ilvl="0" w:tplc="FFFFFFF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B6F7561"/>
    <w:multiLevelType w:val="hybridMultilevel"/>
    <w:tmpl w:val="6DE8EC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E249EE"/>
    <w:multiLevelType w:val="hybridMultilevel"/>
    <w:tmpl w:val="70443C86"/>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577138"/>
    <w:multiLevelType w:val="hybridMultilevel"/>
    <w:tmpl w:val="B5040A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F9064F6"/>
    <w:multiLevelType w:val="hybridMultilevel"/>
    <w:tmpl w:val="1916A83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214554A"/>
    <w:multiLevelType w:val="hybridMultilevel"/>
    <w:tmpl w:val="6184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71636"/>
    <w:multiLevelType w:val="hybridMultilevel"/>
    <w:tmpl w:val="2D1E1B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865455F"/>
    <w:multiLevelType w:val="hybridMultilevel"/>
    <w:tmpl w:val="1544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F0628"/>
    <w:multiLevelType w:val="hybridMultilevel"/>
    <w:tmpl w:val="95A42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015606"/>
    <w:multiLevelType w:val="hybridMultilevel"/>
    <w:tmpl w:val="5C42D09E"/>
    <w:lvl w:ilvl="0" w:tplc="FFFFFFF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FD7ECA"/>
    <w:multiLevelType w:val="hybridMultilevel"/>
    <w:tmpl w:val="B6EE622E"/>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1605AA"/>
    <w:multiLevelType w:val="hybridMultilevel"/>
    <w:tmpl w:val="DE88989C"/>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971E06"/>
    <w:multiLevelType w:val="hybridMultilevel"/>
    <w:tmpl w:val="F2589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340B1A"/>
    <w:multiLevelType w:val="hybridMultilevel"/>
    <w:tmpl w:val="4DA4F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7399B"/>
    <w:multiLevelType w:val="hybridMultilevel"/>
    <w:tmpl w:val="4BAEC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566013"/>
    <w:multiLevelType w:val="hybridMultilevel"/>
    <w:tmpl w:val="D19837F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28842417">
    <w:abstractNumId w:val="29"/>
  </w:num>
  <w:num w:numId="2" w16cid:durableId="63072065">
    <w:abstractNumId w:val="30"/>
  </w:num>
  <w:num w:numId="3" w16cid:durableId="1029529128">
    <w:abstractNumId w:val="36"/>
  </w:num>
  <w:num w:numId="4" w16cid:durableId="2105563809">
    <w:abstractNumId w:val="0"/>
  </w:num>
  <w:num w:numId="5" w16cid:durableId="1333071952">
    <w:abstractNumId w:val="3"/>
  </w:num>
  <w:num w:numId="6" w16cid:durableId="1955361552">
    <w:abstractNumId w:val="26"/>
  </w:num>
  <w:num w:numId="7" w16cid:durableId="959993530">
    <w:abstractNumId w:val="22"/>
  </w:num>
  <w:num w:numId="8" w16cid:durableId="1567297571">
    <w:abstractNumId w:val="16"/>
  </w:num>
  <w:num w:numId="9" w16cid:durableId="895703865">
    <w:abstractNumId w:val="31"/>
  </w:num>
  <w:num w:numId="10" w16cid:durableId="8384247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8387761">
    <w:abstractNumId w:val="5"/>
  </w:num>
  <w:num w:numId="12" w16cid:durableId="1488519307">
    <w:abstractNumId w:val="4"/>
  </w:num>
  <w:num w:numId="13" w16cid:durableId="506098166">
    <w:abstractNumId w:val="12"/>
  </w:num>
  <w:num w:numId="14" w16cid:durableId="1056734788">
    <w:abstractNumId w:val="15"/>
  </w:num>
  <w:num w:numId="15" w16cid:durableId="375736720">
    <w:abstractNumId w:val="27"/>
  </w:num>
  <w:num w:numId="16" w16cid:durableId="1088111854">
    <w:abstractNumId w:val="13"/>
  </w:num>
  <w:num w:numId="17" w16cid:durableId="1224028526">
    <w:abstractNumId w:val="17"/>
  </w:num>
  <w:num w:numId="18" w16cid:durableId="2092464746">
    <w:abstractNumId w:val="11"/>
  </w:num>
  <w:num w:numId="19" w16cid:durableId="697120820">
    <w:abstractNumId w:val="23"/>
  </w:num>
  <w:num w:numId="20" w16cid:durableId="1338272474">
    <w:abstractNumId w:val="28"/>
  </w:num>
  <w:num w:numId="21" w16cid:durableId="497965640">
    <w:abstractNumId w:val="18"/>
  </w:num>
  <w:num w:numId="22" w16cid:durableId="10822643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80664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8517122">
    <w:abstractNumId w:val="24"/>
  </w:num>
  <w:num w:numId="25" w16cid:durableId="1734964273">
    <w:abstractNumId w:val="9"/>
  </w:num>
  <w:num w:numId="26" w16cid:durableId="1847792171">
    <w:abstractNumId w:val="14"/>
  </w:num>
  <w:num w:numId="27" w16cid:durableId="1264075152">
    <w:abstractNumId w:val="21"/>
  </w:num>
  <w:num w:numId="28" w16cid:durableId="591160152">
    <w:abstractNumId w:val="32"/>
  </w:num>
  <w:num w:numId="29" w16cid:durableId="570579490">
    <w:abstractNumId w:val="1"/>
  </w:num>
  <w:num w:numId="30" w16cid:durableId="727923615">
    <w:abstractNumId w:val="2"/>
  </w:num>
  <w:num w:numId="31" w16cid:durableId="1364162481">
    <w:abstractNumId w:val="8"/>
  </w:num>
  <w:num w:numId="32" w16cid:durableId="1869221851">
    <w:abstractNumId w:val="33"/>
  </w:num>
  <w:num w:numId="33" w16cid:durableId="997347859">
    <w:abstractNumId w:val="20"/>
  </w:num>
  <w:num w:numId="34" w16cid:durableId="1291130459">
    <w:abstractNumId w:val="7"/>
  </w:num>
  <w:num w:numId="35" w16cid:durableId="1631862054">
    <w:abstractNumId w:val="35"/>
  </w:num>
  <w:num w:numId="36" w16cid:durableId="428889809">
    <w:abstractNumId w:val="19"/>
  </w:num>
  <w:num w:numId="37" w16cid:durableId="1040937309">
    <w:abstractNumId w:val="25"/>
  </w:num>
  <w:num w:numId="38" w16cid:durableId="1465391961">
    <w:abstractNumId w:val="6"/>
  </w:num>
  <w:num w:numId="39" w16cid:durableId="334845905">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75"/>
    <w:rsid w:val="000068C4"/>
    <w:rsid w:val="000111F9"/>
    <w:rsid w:val="00015DF9"/>
    <w:rsid w:val="00016B4E"/>
    <w:rsid w:val="0003723A"/>
    <w:rsid w:val="000742B0"/>
    <w:rsid w:val="0008235F"/>
    <w:rsid w:val="00090B2F"/>
    <w:rsid w:val="000969DA"/>
    <w:rsid w:val="000C28CE"/>
    <w:rsid w:val="000C3ED7"/>
    <w:rsid w:val="000C4DF7"/>
    <w:rsid w:val="00103560"/>
    <w:rsid w:val="00106A05"/>
    <w:rsid w:val="00115A99"/>
    <w:rsid w:val="001239F6"/>
    <w:rsid w:val="00125A98"/>
    <w:rsid w:val="001354E1"/>
    <w:rsid w:val="00153D65"/>
    <w:rsid w:val="001673DB"/>
    <w:rsid w:val="001675B1"/>
    <w:rsid w:val="001A3AB2"/>
    <w:rsid w:val="001B720F"/>
    <w:rsid w:val="001C0F5E"/>
    <w:rsid w:val="001E4415"/>
    <w:rsid w:val="001E664E"/>
    <w:rsid w:val="001E66CD"/>
    <w:rsid w:val="00204D0A"/>
    <w:rsid w:val="00221EBF"/>
    <w:rsid w:val="00222AA1"/>
    <w:rsid w:val="0023166D"/>
    <w:rsid w:val="0024117C"/>
    <w:rsid w:val="00242F10"/>
    <w:rsid w:val="00247AAB"/>
    <w:rsid w:val="00252E66"/>
    <w:rsid w:val="00257D06"/>
    <w:rsid w:val="00261978"/>
    <w:rsid w:val="00282DEE"/>
    <w:rsid w:val="002D3F83"/>
    <w:rsid w:val="002E486E"/>
    <w:rsid w:val="002E6187"/>
    <w:rsid w:val="002F4F8A"/>
    <w:rsid w:val="002F4FC0"/>
    <w:rsid w:val="002F6DCE"/>
    <w:rsid w:val="003030F6"/>
    <w:rsid w:val="00312F7D"/>
    <w:rsid w:val="00327B43"/>
    <w:rsid w:val="00344100"/>
    <w:rsid w:val="00352504"/>
    <w:rsid w:val="003617D1"/>
    <w:rsid w:val="00364CE6"/>
    <w:rsid w:val="00370D1C"/>
    <w:rsid w:val="00374C16"/>
    <w:rsid w:val="003877CE"/>
    <w:rsid w:val="003A4AD4"/>
    <w:rsid w:val="003B682A"/>
    <w:rsid w:val="003B7C2A"/>
    <w:rsid w:val="003C7F7E"/>
    <w:rsid w:val="003D2C29"/>
    <w:rsid w:val="003E4A5E"/>
    <w:rsid w:val="003E65A6"/>
    <w:rsid w:val="003F45D9"/>
    <w:rsid w:val="00400B86"/>
    <w:rsid w:val="004019D2"/>
    <w:rsid w:val="004152D1"/>
    <w:rsid w:val="00426BFE"/>
    <w:rsid w:val="00430D2A"/>
    <w:rsid w:val="00475647"/>
    <w:rsid w:val="00481E46"/>
    <w:rsid w:val="0049328C"/>
    <w:rsid w:val="004955AE"/>
    <w:rsid w:val="004B2A84"/>
    <w:rsid w:val="004C2685"/>
    <w:rsid w:val="004C7E0E"/>
    <w:rsid w:val="004D00ED"/>
    <w:rsid w:val="005006FF"/>
    <w:rsid w:val="00512199"/>
    <w:rsid w:val="00513E39"/>
    <w:rsid w:val="005155B4"/>
    <w:rsid w:val="00525296"/>
    <w:rsid w:val="00531380"/>
    <w:rsid w:val="0053671B"/>
    <w:rsid w:val="00537756"/>
    <w:rsid w:val="005427C7"/>
    <w:rsid w:val="005503E2"/>
    <w:rsid w:val="005620F1"/>
    <w:rsid w:val="0057042E"/>
    <w:rsid w:val="0057661A"/>
    <w:rsid w:val="005828E9"/>
    <w:rsid w:val="005876FA"/>
    <w:rsid w:val="00593E9C"/>
    <w:rsid w:val="005A5ED0"/>
    <w:rsid w:val="005C13B0"/>
    <w:rsid w:val="005C7DB3"/>
    <w:rsid w:val="005E0F50"/>
    <w:rsid w:val="005E7C64"/>
    <w:rsid w:val="0060261B"/>
    <w:rsid w:val="00610F77"/>
    <w:rsid w:val="00645403"/>
    <w:rsid w:val="006519A9"/>
    <w:rsid w:val="00676A90"/>
    <w:rsid w:val="00687030"/>
    <w:rsid w:val="006A28C4"/>
    <w:rsid w:val="006D0A98"/>
    <w:rsid w:val="006D19B1"/>
    <w:rsid w:val="006D30A9"/>
    <w:rsid w:val="006D3655"/>
    <w:rsid w:val="006E6475"/>
    <w:rsid w:val="006F3F78"/>
    <w:rsid w:val="006F7711"/>
    <w:rsid w:val="00721251"/>
    <w:rsid w:val="007235EE"/>
    <w:rsid w:val="007273A6"/>
    <w:rsid w:val="007277BD"/>
    <w:rsid w:val="0076039E"/>
    <w:rsid w:val="007962C0"/>
    <w:rsid w:val="007C7BAA"/>
    <w:rsid w:val="007E7EE0"/>
    <w:rsid w:val="007F5F93"/>
    <w:rsid w:val="00802397"/>
    <w:rsid w:val="00805FFC"/>
    <w:rsid w:val="00813C5B"/>
    <w:rsid w:val="0082044F"/>
    <w:rsid w:val="00821A63"/>
    <w:rsid w:val="0083652E"/>
    <w:rsid w:val="00847FF4"/>
    <w:rsid w:val="0086259D"/>
    <w:rsid w:val="008741AC"/>
    <w:rsid w:val="008837F5"/>
    <w:rsid w:val="0088499A"/>
    <w:rsid w:val="00884DE5"/>
    <w:rsid w:val="0089027C"/>
    <w:rsid w:val="008A1729"/>
    <w:rsid w:val="008A6549"/>
    <w:rsid w:val="008B1647"/>
    <w:rsid w:val="008C09E6"/>
    <w:rsid w:val="008D580F"/>
    <w:rsid w:val="008E31C0"/>
    <w:rsid w:val="008F0F3A"/>
    <w:rsid w:val="0090291F"/>
    <w:rsid w:val="009076E9"/>
    <w:rsid w:val="0092193C"/>
    <w:rsid w:val="00934976"/>
    <w:rsid w:val="00952497"/>
    <w:rsid w:val="0096488E"/>
    <w:rsid w:val="00973DCA"/>
    <w:rsid w:val="00974970"/>
    <w:rsid w:val="00986D2E"/>
    <w:rsid w:val="009A0421"/>
    <w:rsid w:val="009A34AA"/>
    <w:rsid w:val="009D03E4"/>
    <w:rsid w:val="009D0BFE"/>
    <w:rsid w:val="009D4B11"/>
    <w:rsid w:val="009E68D6"/>
    <w:rsid w:val="009F6B6A"/>
    <w:rsid w:val="00A14123"/>
    <w:rsid w:val="00A22E41"/>
    <w:rsid w:val="00A30269"/>
    <w:rsid w:val="00A36BE6"/>
    <w:rsid w:val="00A40088"/>
    <w:rsid w:val="00A42495"/>
    <w:rsid w:val="00A50579"/>
    <w:rsid w:val="00A50939"/>
    <w:rsid w:val="00A70796"/>
    <w:rsid w:val="00AA6A64"/>
    <w:rsid w:val="00AB65F8"/>
    <w:rsid w:val="00AC1FCD"/>
    <w:rsid w:val="00AE5FFD"/>
    <w:rsid w:val="00AE6537"/>
    <w:rsid w:val="00AF1640"/>
    <w:rsid w:val="00AF67D9"/>
    <w:rsid w:val="00B11B46"/>
    <w:rsid w:val="00B3084E"/>
    <w:rsid w:val="00B32044"/>
    <w:rsid w:val="00B402EC"/>
    <w:rsid w:val="00B41C8D"/>
    <w:rsid w:val="00B470BD"/>
    <w:rsid w:val="00B608EB"/>
    <w:rsid w:val="00B618E6"/>
    <w:rsid w:val="00B6307F"/>
    <w:rsid w:val="00B649AA"/>
    <w:rsid w:val="00B66351"/>
    <w:rsid w:val="00B66B05"/>
    <w:rsid w:val="00B673B4"/>
    <w:rsid w:val="00B8017F"/>
    <w:rsid w:val="00BA704B"/>
    <w:rsid w:val="00BC774C"/>
    <w:rsid w:val="00BE28D8"/>
    <w:rsid w:val="00C02398"/>
    <w:rsid w:val="00C2141F"/>
    <w:rsid w:val="00C233BF"/>
    <w:rsid w:val="00C36FD3"/>
    <w:rsid w:val="00C413D4"/>
    <w:rsid w:val="00C543EC"/>
    <w:rsid w:val="00C56859"/>
    <w:rsid w:val="00C63409"/>
    <w:rsid w:val="00C7056A"/>
    <w:rsid w:val="00C7085D"/>
    <w:rsid w:val="00C75DAA"/>
    <w:rsid w:val="00C83C27"/>
    <w:rsid w:val="00CB3A90"/>
    <w:rsid w:val="00CC6F01"/>
    <w:rsid w:val="00CC6FF7"/>
    <w:rsid w:val="00CC707B"/>
    <w:rsid w:val="00CD4CF3"/>
    <w:rsid w:val="00CD5728"/>
    <w:rsid w:val="00CD7FED"/>
    <w:rsid w:val="00CE151B"/>
    <w:rsid w:val="00CE4C47"/>
    <w:rsid w:val="00D021DF"/>
    <w:rsid w:val="00D10DC7"/>
    <w:rsid w:val="00D148D3"/>
    <w:rsid w:val="00D215C8"/>
    <w:rsid w:val="00D34A48"/>
    <w:rsid w:val="00D35710"/>
    <w:rsid w:val="00D37C00"/>
    <w:rsid w:val="00D46302"/>
    <w:rsid w:val="00D544C3"/>
    <w:rsid w:val="00D56381"/>
    <w:rsid w:val="00D5717E"/>
    <w:rsid w:val="00D70C4E"/>
    <w:rsid w:val="00D7647D"/>
    <w:rsid w:val="00D826CB"/>
    <w:rsid w:val="00D850CE"/>
    <w:rsid w:val="00D95F37"/>
    <w:rsid w:val="00DA529B"/>
    <w:rsid w:val="00DB396A"/>
    <w:rsid w:val="00DB58F3"/>
    <w:rsid w:val="00DB7BAF"/>
    <w:rsid w:val="00DC1A28"/>
    <w:rsid w:val="00DC26A0"/>
    <w:rsid w:val="00E05515"/>
    <w:rsid w:val="00E113D5"/>
    <w:rsid w:val="00E14A82"/>
    <w:rsid w:val="00E50BEC"/>
    <w:rsid w:val="00E74D02"/>
    <w:rsid w:val="00E9535D"/>
    <w:rsid w:val="00EA3B3D"/>
    <w:rsid w:val="00ED7AE4"/>
    <w:rsid w:val="00EE6F00"/>
    <w:rsid w:val="00EF72D4"/>
    <w:rsid w:val="00F02D79"/>
    <w:rsid w:val="00F05742"/>
    <w:rsid w:val="00F20245"/>
    <w:rsid w:val="00F27F69"/>
    <w:rsid w:val="00F46057"/>
    <w:rsid w:val="00F5118C"/>
    <w:rsid w:val="00F523A0"/>
    <w:rsid w:val="00F70BB3"/>
    <w:rsid w:val="00F71886"/>
    <w:rsid w:val="00F7247B"/>
    <w:rsid w:val="00F80A22"/>
    <w:rsid w:val="00F82E52"/>
    <w:rsid w:val="00F83DDC"/>
    <w:rsid w:val="00F9125C"/>
    <w:rsid w:val="00FA05FC"/>
    <w:rsid w:val="00FB6267"/>
    <w:rsid w:val="00FC0945"/>
    <w:rsid w:val="00FD04BA"/>
    <w:rsid w:val="00FF5CC9"/>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8D617"/>
  <w15:docId w15:val="{43777A4A-369F-4AD8-8E2D-91A56AB7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75"/>
  </w:style>
  <w:style w:type="paragraph" w:styleId="Heading1">
    <w:name w:val="heading 1"/>
    <w:basedOn w:val="Normal"/>
    <w:link w:val="Heading1Char"/>
    <w:uiPriority w:val="9"/>
    <w:qFormat/>
    <w:rsid w:val="00AE6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33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63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75"/>
    <w:pPr>
      <w:ind w:left="720"/>
      <w:contextualSpacing/>
    </w:pPr>
  </w:style>
  <w:style w:type="paragraph" w:styleId="Header">
    <w:name w:val="header"/>
    <w:basedOn w:val="Normal"/>
    <w:link w:val="HeaderChar"/>
    <w:uiPriority w:val="99"/>
    <w:unhideWhenUsed/>
    <w:rsid w:val="006E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475"/>
  </w:style>
  <w:style w:type="paragraph" w:styleId="Footer">
    <w:name w:val="footer"/>
    <w:basedOn w:val="Normal"/>
    <w:link w:val="FooterChar"/>
    <w:uiPriority w:val="99"/>
    <w:unhideWhenUsed/>
    <w:rsid w:val="006E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475"/>
  </w:style>
  <w:style w:type="character" w:styleId="Hyperlink">
    <w:name w:val="Hyperlink"/>
    <w:basedOn w:val="DefaultParagraphFont"/>
    <w:uiPriority w:val="99"/>
    <w:unhideWhenUsed/>
    <w:rsid w:val="006E6475"/>
    <w:rPr>
      <w:color w:val="0563C1"/>
      <w:u w:val="single"/>
    </w:rPr>
  </w:style>
  <w:style w:type="character" w:styleId="FollowedHyperlink">
    <w:name w:val="FollowedHyperlink"/>
    <w:basedOn w:val="DefaultParagraphFont"/>
    <w:uiPriority w:val="99"/>
    <w:semiHidden/>
    <w:unhideWhenUsed/>
    <w:rsid w:val="0089027C"/>
    <w:rPr>
      <w:color w:val="954F72" w:themeColor="followedHyperlink"/>
      <w:u w:val="single"/>
    </w:rPr>
  </w:style>
  <w:style w:type="character" w:styleId="UnresolvedMention">
    <w:name w:val="Unresolved Mention"/>
    <w:basedOn w:val="DefaultParagraphFont"/>
    <w:uiPriority w:val="99"/>
    <w:semiHidden/>
    <w:unhideWhenUsed/>
    <w:rsid w:val="006D19B1"/>
    <w:rPr>
      <w:color w:val="605E5C"/>
      <w:shd w:val="clear" w:color="auto" w:fill="E1DFDD"/>
    </w:rPr>
  </w:style>
  <w:style w:type="paragraph" w:styleId="BalloonText">
    <w:name w:val="Balloon Text"/>
    <w:basedOn w:val="Normal"/>
    <w:link w:val="BalloonTextChar"/>
    <w:uiPriority w:val="99"/>
    <w:semiHidden/>
    <w:unhideWhenUsed/>
    <w:rsid w:val="00123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9F6"/>
    <w:rPr>
      <w:rFonts w:ascii="Segoe UI" w:hAnsi="Segoe UI" w:cs="Segoe UI"/>
      <w:sz w:val="18"/>
      <w:szCs w:val="18"/>
    </w:rPr>
  </w:style>
  <w:style w:type="character" w:styleId="Emphasis">
    <w:name w:val="Emphasis"/>
    <w:basedOn w:val="DefaultParagraphFont"/>
    <w:uiPriority w:val="20"/>
    <w:qFormat/>
    <w:rsid w:val="00AC1FCD"/>
    <w:rPr>
      <w:i/>
      <w:iCs/>
    </w:rPr>
  </w:style>
  <w:style w:type="character" w:customStyle="1" w:styleId="Heading1Char">
    <w:name w:val="Heading 1 Char"/>
    <w:basedOn w:val="DefaultParagraphFont"/>
    <w:link w:val="Heading1"/>
    <w:uiPriority w:val="9"/>
    <w:rsid w:val="00AE6537"/>
    <w:rPr>
      <w:rFonts w:ascii="Times New Roman" w:eastAsia="Times New Roman" w:hAnsi="Times New Roman" w:cs="Times New Roman"/>
      <w:b/>
      <w:bCs/>
      <w:kern w:val="36"/>
      <w:sz w:val="48"/>
      <w:szCs w:val="48"/>
    </w:rPr>
  </w:style>
  <w:style w:type="character" w:customStyle="1" w:styleId="by">
    <w:name w:val="by"/>
    <w:basedOn w:val="DefaultParagraphFont"/>
    <w:rsid w:val="00AE6537"/>
  </w:style>
  <w:style w:type="paragraph" w:styleId="NoSpacing">
    <w:name w:val="No Spacing"/>
    <w:uiPriority w:val="1"/>
    <w:qFormat/>
    <w:rsid w:val="003877CE"/>
    <w:pPr>
      <w:spacing w:after="0" w:line="240" w:lineRule="auto"/>
    </w:pPr>
  </w:style>
  <w:style w:type="character" w:customStyle="1" w:styleId="selectable">
    <w:name w:val="selectable"/>
    <w:basedOn w:val="DefaultParagraphFont"/>
    <w:rsid w:val="00DB58F3"/>
  </w:style>
  <w:style w:type="paragraph" w:styleId="BodyText">
    <w:name w:val="Body Text"/>
    <w:basedOn w:val="Normal"/>
    <w:link w:val="BodyTextChar"/>
    <w:uiPriority w:val="1"/>
    <w:qFormat/>
    <w:rsid w:val="002F6DC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F6DCE"/>
    <w:rPr>
      <w:rFonts w:ascii="Calibri" w:eastAsia="Calibri" w:hAnsi="Calibri" w:cs="Calibri"/>
    </w:rPr>
  </w:style>
  <w:style w:type="character" w:customStyle="1" w:styleId="Heading2Char">
    <w:name w:val="Heading 2 Char"/>
    <w:basedOn w:val="DefaultParagraphFont"/>
    <w:link w:val="Heading2"/>
    <w:uiPriority w:val="9"/>
    <w:semiHidden/>
    <w:rsid w:val="00C233BF"/>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D30A9"/>
  </w:style>
  <w:style w:type="character" w:styleId="Strong">
    <w:name w:val="Strong"/>
    <w:basedOn w:val="DefaultParagraphFont"/>
    <w:uiPriority w:val="22"/>
    <w:qFormat/>
    <w:rsid w:val="00370D1C"/>
    <w:rPr>
      <w:b/>
      <w:bCs/>
    </w:rPr>
  </w:style>
  <w:style w:type="paragraph" w:styleId="NormalWeb">
    <w:name w:val="Normal (Web)"/>
    <w:basedOn w:val="Normal"/>
    <w:uiPriority w:val="99"/>
    <w:unhideWhenUsed/>
    <w:rsid w:val="00587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46302"/>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821A63"/>
    <w:pPr>
      <w:spacing w:line="240" w:lineRule="auto"/>
    </w:pPr>
    <w:rPr>
      <w:sz w:val="20"/>
      <w:szCs w:val="20"/>
    </w:rPr>
  </w:style>
  <w:style w:type="character" w:customStyle="1" w:styleId="CommentTextChar">
    <w:name w:val="Comment Text Char"/>
    <w:basedOn w:val="DefaultParagraphFont"/>
    <w:link w:val="CommentText"/>
    <w:uiPriority w:val="99"/>
    <w:rsid w:val="00821A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512">
      <w:bodyDiv w:val="1"/>
      <w:marLeft w:val="0"/>
      <w:marRight w:val="0"/>
      <w:marTop w:val="0"/>
      <w:marBottom w:val="0"/>
      <w:divBdr>
        <w:top w:val="none" w:sz="0" w:space="0" w:color="auto"/>
        <w:left w:val="none" w:sz="0" w:space="0" w:color="auto"/>
        <w:bottom w:val="none" w:sz="0" w:space="0" w:color="auto"/>
        <w:right w:val="none" w:sz="0" w:space="0" w:color="auto"/>
      </w:divBdr>
      <w:divsChild>
        <w:div w:id="305400813">
          <w:marLeft w:val="0"/>
          <w:marRight w:val="0"/>
          <w:marTop w:val="0"/>
          <w:marBottom w:val="120"/>
          <w:divBdr>
            <w:top w:val="none" w:sz="0" w:space="0" w:color="auto"/>
            <w:left w:val="none" w:sz="0" w:space="0" w:color="auto"/>
            <w:bottom w:val="none" w:sz="0" w:space="0" w:color="auto"/>
            <w:right w:val="none" w:sz="0" w:space="0" w:color="auto"/>
          </w:divBdr>
          <w:divsChild>
            <w:div w:id="693381131">
              <w:marLeft w:val="0"/>
              <w:marRight w:val="0"/>
              <w:marTop w:val="0"/>
              <w:marBottom w:val="0"/>
              <w:divBdr>
                <w:top w:val="none" w:sz="0" w:space="0" w:color="auto"/>
                <w:left w:val="none" w:sz="0" w:space="0" w:color="auto"/>
                <w:bottom w:val="none" w:sz="0" w:space="0" w:color="auto"/>
                <w:right w:val="none" w:sz="0" w:space="0" w:color="auto"/>
              </w:divBdr>
            </w:div>
            <w:div w:id="9684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755">
      <w:bodyDiv w:val="1"/>
      <w:marLeft w:val="0"/>
      <w:marRight w:val="0"/>
      <w:marTop w:val="0"/>
      <w:marBottom w:val="0"/>
      <w:divBdr>
        <w:top w:val="none" w:sz="0" w:space="0" w:color="auto"/>
        <w:left w:val="none" w:sz="0" w:space="0" w:color="auto"/>
        <w:bottom w:val="none" w:sz="0" w:space="0" w:color="auto"/>
        <w:right w:val="none" w:sz="0" w:space="0" w:color="auto"/>
      </w:divBdr>
    </w:div>
    <w:div w:id="137917174">
      <w:bodyDiv w:val="1"/>
      <w:marLeft w:val="0"/>
      <w:marRight w:val="0"/>
      <w:marTop w:val="0"/>
      <w:marBottom w:val="0"/>
      <w:divBdr>
        <w:top w:val="none" w:sz="0" w:space="0" w:color="auto"/>
        <w:left w:val="none" w:sz="0" w:space="0" w:color="auto"/>
        <w:bottom w:val="none" w:sz="0" w:space="0" w:color="auto"/>
        <w:right w:val="none" w:sz="0" w:space="0" w:color="auto"/>
      </w:divBdr>
    </w:div>
    <w:div w:id="150558949">
      <w:bodyDiv w:val="1"/>
      <w:marLeft w:val="0"/>
      <w:marRight w:val="0"/>
      <w:marTop w:val="0"/>
      <w:marBottom w:val="0"/>
      <w:divBdr>
        <w:top w:val="none" w:sz="0" w:space="0" w:color="auto"/>
        <w:left w:val="none" w:sz="0" w:space="0" w:color="auto"/>
        <w:bottom w:val="none" w:sz="0" w:space="0" w:color="auto"/>
        <w:right w:val="none" w:sz="0" w:space="0" w:color="auto"/>
      </w:divBdr>
    </w:div>
    <w:div w:id="166554237">
      <w:bodyDiv w:val="1"/>
      <w:marLeft w:val="0"/>
      <w:marRight w:val="0"/>
      <w:marTop w:val="0"/>
      <w:marBottom w:val="0"/>
      <w:divBdr>
        <w:top w:val="none" w:sz="0" w:space="0" w:color="auto"/>
        <w:left w:val="none" w:sz="0" w:space="0" w:color="auto"/>
        <w:bottom w:val="none" w:sz="0" w:space="0" w:color="auto"/>
        <w:right w:val="none" w:sz="0" w:space="0" w:color="auto"/>
      </w:divBdr>
    </w:div>
    <w:div w:id="223376757">
      <w:bodyDiv w:val="1"/>
      <w:marLeft w:val="0"/>
      <w:marRight w:val="0"/>
      <w:marTop w:val="0"/>
      <w:marBottom w:val="0"/>
      <w:divBdr>
        <w:top w:val="none" w:sz="0" w:space="0" w:color="auto"/>
        <w:left w:val="none" w:sz="0" w:space="0" w:color="auto"/>
        <w:bottom w:val="none" w:sz="0" w:space="0" w:color="auto"/>
        <w:right w:val="none" w:sz="0" w:space="0" w:color="auto"/>
      </w:divBdr>
    </w:div>
    <w:div w:id="304243274">
      <w:bodyDiv w:val="1"/>
      <w:marLeft w:val="0"/>
      <w:marRight w:val="0"/>
      <w:marTop w:val="0"/>
      <w:marBottom w:val="0"/>
      <w:divBdr>
        <w:top w:val="none" w:sz="0" w:space="0" w:color="auto"/>
        <w:left w:val="none" w:sz="0" w:space="0" w:color="auto"/>
        <w:bottom w:val="none" w:sz="0" w:space="0" w:color="auto"/>
        <w:right w:val="none" w:sz="0" w:space="0" w:color="auto"/>
      </w:divBdr>
    </w:div>
    <w:div w:id="306012922">
      <w:bodyDiv w:val="1"/>
      <w:marLeft w:val="0"/>
      <w:marRight w:val="0"/>
      <w:marTop w:val="0"/>
      <w:marBottom w:val="0"/>
      <w:divBdr>
        <w:top w:val="none" w:sz="0" w:space="0" w:color="auto"/>
        <w:left w:val="none" w:sz="0" w:space="0" w:color="auto"/>
        <w:bottom w:val="none" w:sz="0" w:space="0" w:color="auto"/>
        <w:right w:val="none" w:sz="0" w:space="0" w:color="auto"/>
      </w:divBdr>
    </w:div>
    <w:div w:id="326205362">
      <w:bodyDiv w:val="1"/>
      <w:marLeft w:val="0"/>
      <w:marRight w:val="0"/>
      <w:marTop w:val="0"/>
      <w:marBottom w:val="0"/>
      <w:divBdr>
        <w:top w:val="none" w:sz="0" w:space="0" w:color="auto"/>
        <w:left w:val="none" w:sz="0" w:space="0" w:color="auto"/>
        <w:bottom w:val="none" w:sz="0" w:space="0" w:color="auto"/>
        <w:right w:val="none" w:sz="0" w:space="0" w:color="auto"/>
      </w:divBdr>
    </w:div>
    <w:div w:id="365445575">
      <w:bodyDiv w:val="1"/>
      <w:marLeft w:val="0"/>
      <w:marRight w:val="0"/>
      <w:marTop w:val="0"/>
      <w:marBottom w:val="0"/>
      <w:divBdr>
        <w:top w:val="none" w:sz="0" w:space="0" w:color="auto"/>
        <w:left w:val="none" w:sz="0" w:space="0" w:color="auto"/>
        <w:bottom w:val="none" w:sz="0" w:space="0" w:color="auto"/>
        <w:right w:val="none" w:sz="0" w:space="0" w:color="auto"/>
      </w:divBdr>
    </w:div>
    <w:div w:id="370765539">
      <w:bodyDiv w:val="1"/>
      <w:marLeft w:val="0"/>
      <w:marRight w:val="0"/>
      <w:marTop w:val="0"/>
      <w:marBottom w:val="0"/>
      <w:divBdr>
        <w:top w:val="none" w:sz="0" w:space="0" w:color="auto"/>
        <w:left w:val="none" w:sz="0" w:space="0" w:color="auto"/>
        <w:bottom w:val="none" w:sz="0" w:space="0" w:color="auto"/>
        <w:right w:val="none" w:sz="0" w:space="0" w:color="auto"/>
      </w:divBdr>
    </w:div>
    <w:div w:id="432092183">
      <w:bodyDiv w:val="1"/>
      <w:marLeft w:val="0"/>
      <w:marRight w:val="0"/>
      <w:marTop w:val="0"/>
      <w:marBottom w:val="0"/>
      <w:divBdr>
        <w:top w:val="none" w:sz="0" w:space="0" w:color="auto"/>
        <w:left w:val="none" w:sz="0" w:space="0" w:color="auto"/>
        <w:bottom w:val="none" w:sz="0" w:space="0" w:color="auto"/>
        <w:right w:val="none" w:sz="0" w:space="0" w:color="auto"/>
      </w:divBdr>
    </w:div>
    <w:div w:id="455563547">
      <w:bodyDiv w:val="1"/>
      <w:marLeft w:val="0"/>
      <w:marRight w:val="0"/>
      <w:marTop w:val="0"/>
      <w:marBottom w:val="0"/>
      <w:divBdr>
        <w:top w:val="none" w:sz="0" w:space="0" w:color="auto"/>
        <w:left w:val="none" w:sz="0" w:space="0" w:color="auto"/>
        <w:bottom w:val="none" w:sz="0" w:space="0" w:color="auto"/>
        <w:right w:val="none" w:sz="0" w:space="0" w:color="auto"/>
      </w:divBdr>
    </w:div>
    <w:div w:id="465318726">
      <w:bodyDiv w:val="1"/>
      <w:marLeft w:val="0"/>
      <w:marRight w:val="0"/>
      <w:marTop w:val="0"/>
      <w:marBottom w:val="0"/>
      <w:divBdr>
        <w:top w:val="none" w:sz="0" w:space="0" w:color="auto"/>
        <w:left w:val="none" w:sz="0" w:space="0" w:color="auto"/>
        <w:bottom w:val="none" w:sz="0" w:space="0" w:color="auto"/>
        <w:right w:val="none" w:sz="0" w:space="0" w:color="auto"/>
      </w:divBdr>
    </w:div>
    <w:div w:id="510144591">
      <w:bodyDiv w:val="1"/>
      <w:marLeft w:val="0"/>
      <w:marRight w:val="0"/>
      <w:marTop w:val="0"/>
      <w:marBottom w:val="0"/>
      <w:divBdr>
        <w:top w:val="none" w:sz="0" w:space="0" w:color="auto"/>
        <w:left w:val="none" w:sz="0" w:space="0" w:color="auto"/>
        <w:bottom w:val="none" w:sz="0" w:space="0" w:color="auto"/>
        <w:right w:val="none" w:sz="0" w:space="0" w:color="auto"/>
      </w:divBdr>
    </w:div>
    <w:div w:id="539511647">
      <w:bodyDiv w:val="1"/>
      <w:marLeft w:val="0"/>
      <w:marRight w:val="0"/>
      <w:marTop w:val="0"/>
      <w:marBottom w:val="0"/>
      <w:divBdr>
        <w:top w:val="none" w:sz="0" w:space="0" w:color="auto"/>
        <w:left w:val="none" w:sz="0" w:space="0" w:color="auto"/>
        <w:bottom w:val="none" w:sz="0" w:space="0" w:color="auto"/>
        <w:right w:val="none" w:sz="0" w:space="0" w:color="auto"/>
      </w:divBdr>
    </w:div>
    <w:div w:id="592398018">
      <w:bodyDiv w:val="1"/>
      <w:marLeft w:val="0"/>
      <w:marRight w:val="0"/>
      <w:marTop w:val="0"/>
      <w:marBottom w:val="0"/>
      <w:divBdr>
        <w:top w:val="none" w:sz="0" w:space="0" w:color="auto"/>
        <w:left w:val="none" w:sz="0" w:space="0" w:color="auto"/>
        <w:bottom w:val="none" w:sz="0" w:space="0" w:color="auto"/>
        <w:right w:val="none" w:sz="0" w:space="0" w:color="auto"/>
      </w:divBdr>
    </w:div>
    <w:div w:id="609435291">
      <w:bodyDiv w:val="1"/>
      <w:marLeft w:val="0"/>
      <w:marRight w:val="0"/>
      <w:marTop w:val="0"/>
      <w:marBottom w:val="0"/>
      <w:divBdr>
        <w:top w:val="none" w:sz="0" w:space="0" w:color="auto"/>
        <w:left w:val="none" w:sz="0" w:space="0" w:color="auto"/>
        <w:bottom w:val="none" w:sz="0" w:space="0" w:color="auto"/>
        <w:right w:val="none" w:sz="0" w:space="0" w:color="auto"/>
      </w:divBdr>
    </w:div>
    <w:div w:id="686637389">
      <w:bodyDiv w:val="1"/>
      <w:marLeft w:val="0"/>
      <w:marRight w:val="0"/>
      <w:marTop w:val="0"/>
      <w:marBottom w:val="0"/>
      <w:divBdr>
        <w:top w:val="none" w:sz="0" w:space="0" w:color="auto"/>
        <w:left w:val="none" w:sz="0" w:space="0" w:color="auto"/>
        <w:bottom w:val="none" w:sz="0" w:space="0" w:color="auto"/>
        <w:right w:val="none" w:sz="0" w:space="0" w:color="auto"/>
      </w:divBdr>
    </w:div>
    <w:div w:id="688331576">
      <w:bodyDiv w:val="1"/>
      <w:marLeft w:val="0"/>
      <w:marRight w:val="0"/>
      <w:marTop w:val="0"/>
      <w:marBottom w:val="0"/>
      <w:divBdr>
        <w:top w:val="none" w:sz="0" w:space="0" w:color="auto"/>
        <w:left w:val="none" w:sz="0" w:space="0" w:color="auto"/>
        <w:bottom w:val="none" w:sz="0" w:space="0" w:color="auto"/>
        <w:right w:val="none" w:sz="0" w:space="0" w:color="auto"/>
      </w:divBdr>
    </w:div>
    <w:div w:id="702679609">
      <w:bodyDiv w:val="1"/>
      <w:marLeft w:val="0"/>
      <w:marRight w:val="0"/>
      <w:marTop w:val="0"/>
      <w:marBottom w:val="0"/>
      <w:divBdr>
        <w:top w:val="none" w:sz="0" w:space="0" w:color="auto"/>
        <w:left w:val="none" w:sz="0" w:space="0" w:color="auto"/>
        <w:bottom w:val="none" w:sz="0" w:space="0" w:color="auto"/>
        <w:right w:val="none" w:sz="0" w:space="0" w:color="auto"/>
      </w:divBdr>
    </w:div>
    <w:div w:id="713118108">
      <w:bodyDiv w:val="1"/>
      <w:marLeft w:val="0"/>
      <w:marRight w:val="0"/>
      <w:marTop w:val="0"/>
      <w:marBottom w:val="0"/>
      <w:divBdr>
        <w:top w:val="none" w:sz="0" w:space="0" w:color="auto"/>
        <w:left w:val="none" w:sz="0" w:space="0" w:color="auto"/>
        <w:bottom w:val="none" w:sz="0" w:space="0" w:color="auto"/>
        <w:right w:val="none" w:sz="0" w:space="0" w:color="auto"/>
      </w:divBdr>
    </w:div>
    <w:div w:id="788161011">
      <w:bodyDiv w:val="1"/>
      <w:marLeft w:val="0"/>
      <w:marRight w:val="0"/>
      <w:marTop w:val="0"/>
      <w:marBottom w:val="0"/>
      <w:divBdr>
        <w:top w:val="none" w:sz="0" w:space="0" w:color="auto"/>
        <w:left w:val="none" w:sz="0" w:space="0" w:color="auto"/>
        <w:bottom w:val="none" w:sz="0" w:space="0" w:color="auto"/>
        <w:right w:val="none" w:sz="0" w:space="0" w:color="auto"/>
      </w:divBdr>
    </w:div>
    <w:div w:id="829907734">
      <w:bodyDiv w:val="1"/>
      <w:marLeft w:val="0"/>
      <w:marRight w:val="0"/>
      <w:marTop w:val="0"/>
      <w:marBottom w:val="0"/>
      <w:divBdr>
        <w:top w:val="none" w:sz="0" w:space="0" w:color="auto"/>
        <w:left w:val="none" w:sz="0" w:space="0" w:color="auto"/>
        <w:bottom w:val="none" w:sz="0" w:space="0" w:color="auto"/>
        <w:right w:val="none" w:sz="0" w:space="0" w:color="auto"/>
      </w:divBdr>
    </w:div>
    <w:div w:id="879168142">
      <w:bodyDiv w:val="1"/>
      <w:marLeft w:val="0"/>
      <w:marRight w:val="0"/>
      <w:marTop w:val="0"/>
      <w:marBottom w:val="0"/>
      <w:divBdr>
        <w:top w:val="none" w:sz="0" w:space="0" w:color="auto"/>
        <w:left w:val="none" w:sz="0" w:space="0" w:color="auto"/>
        <w:bottom w:val="none" w:sz="0" w:space="0" w:color="auto"/>
        <w:right w:val="none" w:sz="0" w:space="0" w:color="auto"/>
      </w:divBdr>
    </w:div>
    <w:div w:id="903833268">
      <w:bodyDiv w:val="1"/>
      <w:marLeft w:val="0"/>
      <w:marRight w:val="0"/>
      <w:marTop w:val="0"/>
      <w:marBottom w:val="0"/>
      <w:divBdr>
        <w:top w:val="none" w:sz="0" w:space="0" w:color="auto"/>
        <w:left w:val="none" w:sz="0" w:space="0" w:color="auto"/>
        <w:bottom w:val="none" w:sz="0" w:space="0" w:color="auto"/>
        <w:right w:val="none" w:sz="0" w:space="0" w:color="auto"/>
      </w:divBdr>
    </w:div>
    <w:div w:id="944309637">
      <w:bodyDiv w:val="1"/>
      <w:marLeft w:val="0"/>
      <w:marRight w:val="0"/>
      <w:marTop w:val="0"/>
      <w:marBottom w:val="0"/>
      <w:divBdr>
        <w:top w:val="none" w:sz="0" w:space="0" w:color="auto"/>
        <w:left w:val="none" w:sz="0" w:space="0" w:color="auto"/>
        <w:bottom w:val="none" w:sz="0" w:space="0" w:color="auto"/>
        <w:right w:val="none" w:sz="0" w:space="0" w:color="auto"/>
      </w:divBdr>
    </w:div>
    <w:div w:id="953100739">
      <w:bodyDiv w:val="1"/>
      <w:marLeft w:val="0"/>
      <w:marRight w:val="0"/>
      <w:marTop w:val="0"/>
      <w:marBottom w:val="0"/>
      <w:divBdr>
        <w:top w:val="none" w:sz="0" w:space="0" w:color="auto"/>
        <w:left w:val="none" w:sz="0" w:space="0" w:color="auto"/>
        <w:bottom w:val="none" w:sz="0" w:space="0" w:color="auto"/>
        <w:right w:val="none" w:sz="0" w:space="0" w:color="auto"/>
      </w:divBdr>
    </w:div>
    <w:div w:id="973869950">
      <w:bodyDiv w:val="1"/>
      <w:marLeft w:val="0"/>
      <w:marRight w:val="0"/>
      <w:marTop w:val="0"/>
      <w:marBottom w:val="0"/>
      <w:divBdr>
        <w:top w:val="none" w:sz="0" w:space="0" w:color="auto"/>
        <w:left w:val="none" w:sz="0" w:space="0" w:color="auto"/>
        <w:bottom w:val="none" w:sz="0" w:space="0" w:color="auto"/>
        <w:right w:val="none" w:sz="0" w:space="0" w:color="auto"/>
      </w:divBdr>
    </w:div>
    <w:div w:id="1019625349">
      <w:bodyDiv w:val="1"/>
      <w:marLeft w:val="0"/>
      <w:marRight w:val="0"/>
      <w:marTop w:val="0"/>
      <w:marBottom w:val="0"/>
      <w:divBdr>
        <w:top w:val="none" w:sz="0" w:space="0" w:color="auto"/>
        <w:left w:val="none" w:sz="0" w:space="0" w:color="auto"/>
        <w:bottom w:val="none" w:sz="0" w:space="0" w:color="auto"/>
        <w:right w:val="none" w:sz="0" w:space="0" w:color="auto"/>
      </w:divBdr>
    </w:div>
    <w:div w:id="1020011249">
      <w:bodyDiv w:val="1"/>
      <w:marLeft w:val="0"/>
      <w:marRight w:val="0"/>
      <w:marTop w:val="0"/>
      <w:marBottom w:val="0"/>
      <w:divBdr>
        <w:top w:val="none" w:sz="0" w:space="0" w:color="auto"/>
        <w:left w:val="none" w:sz="0" w:space="0" w:color="auto"/>
        <w:bottom w:val="none" w:sz="0" w:space="0" w:color="auto"/>
        <w:right w:val="none" w:sz="0" w:space="0" w:color="auto"/>
      </w:divBdr>
    </w:div>
    <w:div w:id="1020206986">
      <w:bodyDiv w:val="1"/>
      <w:marLeft w:val="0"/>
      <w:marRight w:val="0"/>
      <w:marTop w:val="0"/>
      <w:marBottom w:val="0"/>
      <w:divBdr>
        <w:top w:val="none" w:sz="0" w:space="0" w:color="auto"/>
        <w:left w:val="none" w:sz="0" w:space="0" w:color="auto"/>
        <w:bottom w:val="none" w:sz="0" w:space="0" w:color="auto"/>
        <w:right w:val="none" w:sz="0" w:space="0" w:color="auto"/>
      </w:divBdr>
    </w:div>
    <w:div w:id="1130902855">
      <w:bodyDiv w:val="1"/>
      <w:marLeft w:val="0"/>
      <w:marRight w:val="0"/>
      <w:marTop w:val="0"/>
      <w:marBottom w:val="0"/>
      <w:divBdr>
        <w:top w:val="none" w:sz="0" w:space="0" w:color="auto"/>
        <w:left w:val="none" w:sz="0" w:space="0" w:color="auto"/>
        <w:bottom w:val="none" w:sz="0" w:space="0" w:color="auto"/>
        <w:right w:val="none" w:sz="0" w:space="0" w:color="auto"/>
      </w:divBdr>
    </w:div>
    <w:div w:id="1172338254">
      <w:bodyDiv w:val="1"/>
      <w:marLeft w:val="0"/>
      <w:marRight w:val="0"/>
      <w:marTop w:val="0"/>
      <w:marBottom w:val="0"/>
      <w:divBdr>
        <w:top w:val="none" w:sz="0" w:space="0" w:color="auto"/>
        <w:left w:val="none" w:sz="0" w:space="0" w:color="auto"/>
        <w:bottom w:val="none" w:sz="0" w:space="0" w:color="auto"/>
        <w:right w:val="none" w:sz="0" w:space="0" w:color="auto"/>
      </w:divBdr>
    </w:div>
    <w:div w:id="1235163590">
      <w:bodyDiv w:val="1"/>
      <w:marLeft w:val="0"/>
      <w:marRight w:val="0"/>
      <w:marTop w:val="0"/>
      <w:marBottom w:val="0"/>
      <w:divBdr>
        <w:top w:val="none" w:sz="0" w:space="0" w:color="auto"/>
        <w:left w:val="none" w:sz="0" w:space="0" w:color="auto"/>
        <w:bottom w:val="none" w:sz="0" w:space="0" w:color="auto"/>
        <w:right w:val="none" w:sz="0" w:space="0" w:color="auto"/>
      </w:divBdr>
    </w:div>
    <w:div w:id="1236207901">
      <w:bodyDiv w:val="1"/>
      <w:marLeft w:val="0"/>
      <w:marRight w:val="0"/>
      <w:marTop w:val="0"/>
      <w:marBottom w:val="0"/>
      <w:divBdr>
        <w:top w:val="none" w:sz="0" w:space="0" w:color="auto"/>
        <w:left w:val="none" w:sz="0" w:space="0" w:color="auto"/>
        <w:bottom w:val="none" w:sz="0" w:space="0" w:color="auto"/>
        <w:right w:val="none" w:sz="0" w:space="0" w:color="auto"/>
      </w:divBdr>
    </w:div>
    <w:div w:id="1242518355">
      <w:bodyDiv w:val="1"/>
      <w:marLeft w:val="0"/>
      <w:marRight w:val="0"/>
      <w:marTop w:val="0"/>
      <w:marBottom w:val="0"/>
      <w:divBdr>
        <w:top w:val="none" w:sz="0" w:space="0" w:color="auto"/>
        <w:left w:val="none" w:sz="0" w:space="0" w:color="auto"/>
        <w:bottom w:val="none" w:sz="0" w:space="0" w:color="auto"/>
        <w:right w:val="none" w:sz="0" w:space="0" w:color="auto"/>
      </w:divBdr>
    </w:div>
    <w:div w:id="1275792093">
      <w:bodyDiv w:val="1"/>
      <w:marLeft w:val="0"/>
      <w:marRight w:val="0"/>
      <w:marTop w:val="0"/>
      <w:marBottom w:val="0"/>
      <w:divBdr>
        <w:top w:val="none" w:sz="0" w:space="0" w:color="auto"/>
        <w:left w:val="none" w:sz="0" w:space="0" w:color="auto"/>
        <w:bottom w:val="none" w:sz="0" w:space="0" w:color="auto"/>
        <w:right w:val="none" w:sz="0" w:space="0" w:color="auto"/>
      </w:divBdr>
    </w:div>
    <w:div w:id="1288392454">
      <w:bodyDiv w:val="1"/>
      <w:marLeft w:val="0"/>
      <w:marRight w:val="0"/>
      <w:marTop w:val="0"/>
      <w:marBottom w:val="0"/>
      <w:divBdr>
        <w:top w:val="none" w:sz="0" w:space="0" w:color="auto"/>
        <w:left w:val="none" w:sz="0" w:space="0" w:color="auto"/>
        <w:bottom w:val="none" w:sz="0" w:space="0" w:color="auto"/>
        <w:right w:val="none" w:sz="0" w:space="0" w:color="auto"/>
      </w:divBdr>
    </w:div>
    <w:div w:id="1291132317">
      <w:bodyDiv w:val="1"/>
      <w:marLeft w:val="0"/>
      <w:marRight w:val="0"/>
      <w:marTop w:val="0"/>
      <w:marBottom w:val="0"/>
      <w:divBdr>
        <w:top w:val="none" w:sz="0" w:space="0" w:color="auto"/>
        <w:left w:val="none" w:sz="0" w:space="0" w:color="auto"/>
        <w:bottom w:val="none" w:sz="0" w:space="0" w:color="auto"/>
        <w:right w:val="none" w:sz="0" w:space="0" w:color="auto"/>
      </w:divBdr>
    </w:div>
    <w:div w:id="1352148003">
      <w:bodyDiv w:val="1"/>
      <w:marLeft w:val="0"/>
      <w:marRight w:val="0"/>
      <w:marTop w:val="0"/>
      <w:marBottom w:val="0"/>
      <w:divBdr>
        <w:top w:val="none" w:sz="0" w:space="0" w:color="auto"/>
        <w:left w:val="none" w:sz="0" w:space="0" w:color="auto"/>
        <w:bottom w:val="none" w:sz="0" w:space="0" w:color="auto"/>
        <w:right w:val="none" w:sz="0" w:space="0" w:color="auto"/>
      </w:divBdr>
    </w:div>
    <w:div w:id="1423994441">
      <w:bodyDiv w:val="1"/>
      <w:marLeft w:val="0"/>
      <w:marRight w:val="0"/>
      <w:marTop w:val="0"/>
      <w:marBottom w:val="0"/>
      <w:divBdr>
        <w:top w:val="none" w:sz="0" w:space="0" w:color="auto"/>
        <w:left w:val="none" w:sz="0" w:space="0" w:color="auto"/>
        <w:bottom w:val="none" w:sz="0" w:space="0" w:color="auto"/>
        <w:right w:val="none" w:sz="0" w:space="0" w:color="auto"/>
      </w:divBdr>
    </w:div>
    <w:div w:id="1473983223">
      <w:bodyDiv w:val="1"/>
      <w:marLeft w:val="0"/>
      <w:marRight w:val="0"/>
      <w:marTop w:val="0"/>
      <w:marBottom w:val="0"/>
      <w:divBdr>
        <w:top w:val="none" w:sz="0" w:space="0" w:color="auto"/>
        <w:left w:val="none" w:sz="0" w:space="0" w:color="auto"/>
        <w:bottom w:val="none" w:sz="0" w:space="0" w:color="auto"/>
        <w:right w:val="none" w:sz="0" w:space="0" w:color="auto"/>
      </w:divBdr>
    </w:div>
    <w:div w:id="1488591918">
      <w:bodyDiv w:val="1"/>
      <w:marLeft w:val="0"/>
      <w:marRight w:val="0"/>
      <w:marTop w:val="0"/>
      <w:marBottom w:val="0"/>
      <w:divBdr>
        <w:top w:val="none" w:sz="0" w:space="0" w:color="auto"/>
        <w:left w:val="none" w:sz="0" w:space="0" w:color="auto"/>
        <w:bottom w:val="none" w:sz="0" w:space="0" w:color="auto"/>
        <w:right w:val="none" w:sz="0" w:space="0" w:color="auto"/>
      </w:divBdr>
    </w:div>
    <w:div w:id="1539008182">
      <w:bodyDiv w:val="1"/>
      <w:marLeft w:val="0"/>
      <w:marRight w:val="0"/>
      <w:marTop w:val="0"/>
      <w:marBottom w:val="0"/>
      <w:divBdr>
        <w:top w:val="none" w:sz="0" w:space="0" w:color="auto"/>
        <w:left w:val="none" w:sz="0" w:space="0" w:color="auto"/>
        <w:bottom w:val="none" w:sz="0" w:space="0" w:color="auto"/>
        <w:right w:val="none" w:sz="0" w:space="0" w:color="auto"/>
      </w:divBdr>
    </w:div>
    <w:div w:id="1562329524">
      <w:bodyDiv w:val="1"/>
      <w:marLeft w:val="0"/>
      <w:marRight w:val="0"/>
      <w:marTop w:val="0"/>
      <w:marBottom w:val="0"/>
      <w:divBdr>
        <w:top w:val="none" w:sz="0" w:space="0" w:color="auto"/>
        <w:left w:val="none" w:sz="0" w:space="0" w:color="auto"/>
        <w:bottom w:val="none" w:sz="0" w:space="0" w:color="auto"/>
        <w:right w:val="none" w:sz="0" w:space="0" w:color="auto"/>
      </w:divBdr>
    </w:div>
    <w:div w:id="1606771840">
      <w:bodyDiv w:val="1"/>
      <w:marLeft w:val="0"/>
      <w:marRight w:val="0"/>
      <w:marTop w:val="0"/>
      <w:marBottom w:val="0"/>
      <w:divBdr>
        <w:top w:val="none" w:sz="0" w:space="0" w:color="auto"/>
        <w:left w:val="none" w:sz="0" w:space="0" w:color="auto"/>
        <w:bottom w:val="none" w:sz="0" w:space="0" w:color="auto"/>
        <w:right w:val="none" w:sz="0" w:space="0" w:color="auto"/>
      </w:divBdr>
    </w:div>
    <w:div w:id="1634172354">
      <w:bodyDiv w:val="1"/>
      <w:marLeft w:val="0"/>
      <w:marRight w:val="0"/>
      <w:marTop w:val="0"/>
      <w:marBottom w:val="0"/>
      <w:divBdr>
        <w:top w:val="none" w:sz="0" w:space="0" w:color="auto"/>
        <w:left w:val="none" w:sz="0" w:space="0" w:color="auto"/>
        <w:bottom w:val="none" w:sz="0" w:space="0" w:color="auto"/>
        <w:right w:val="none" w:sz="0" w:space="0" w:color="auto"/>
      </w:divBdr>
    </w:div>
    <w:div w:id="1658878858">
      <w:bodyDiv w:val="1"/>
      <w:marLeft w:val="0"/>
      <w:marRight w:val="0"/>
      <w:marTop w:val="0"/>
      <w:marBottom w:val="0"/>
      <w:divBdr>
        <w:top w:val="none" w:sz="0" w:space="0" w:color="auto"/>
        <w:left w:val="none" w:sz="0" w:space="0" w:color="auto"/>
        <w:bottom w:val="none" w:sz="0" w:space="0" w:color="auto"/>
        <w:right w:val="none" w:sz="0" w:space="0" w:color="auto"/>
      </w:divBdr>
    </w:div>
    <w:div w:id="1670670813">
      <w:bodyDiv w:val="1"/>
      <w:marLeft w:val="0"/>
      <w:marRight w:val="0"/>
      <w:marTop w:val="0"/>
      <w:marBottom w:val="0"/>
      <w:divBdr>
        <w:top w:val="none" w:sz="0" w:space="0" w:color="auto"/>
        <w:left w:val="none" w:sz="0" w:space="0" w:color="auto"/>
        <w:bottom w:val="none" w:sz="0" w:space="0" w:color="auto"/>
        <w:right w:val="none" w:sz="0" w:space="0" w:color="auto"/>
      </w:divBdr>
    </w:div>
    <w:div w:id="1693259093">
      <w:bodyDiv w:val="1"/>
      <w:marLeft w:val="0"/>
      <w:marRight w:val="0"/>
      <w:marTop w:val="0"/>
      <w:marBottom w:val="0"/>
      <w:divBdr>
        <w:top w:val="none" w:sz="0" w:space="0" w:color="auto"/>
        <w:left w:val="none" w:sz="0" w:space="0" w:color="auto"/>
        <w:bottom w:val="none" w:sz="0" w:space="0" w:color="auto"/>
        <w:right w:val="none" w:sz="0" w:space="0" w:color="auto"/>
      </w:divBdr>
    </w:div>
    <w:div w:id="1739355511">
      <w:bodyDiv w:val="1"/>
      <w:marLeft w:val="0"/>
      <w:marRight w:val="0"/>
      <w:marTop w:val="0"/>
      <w:marBottom w:val="0"/>
      <w:divBdr>
        <w:top w:val="none" w:sz="0" w:space="0" w:color="auto"/>
        <w:left w:val="none" w:sz="0" w:space="0" w:color="auto"/>
        <w:bottom w:val="none" w:sz="0" w:space="0" w:color="auto"/>
        <w:right w:val="none" w:sz="0" w:space="0" w:color="auto"/>
      </w:divBdr>
    </w:div>
    <w:div w:id="1776636846">
      <w:bodyDiv w:val="1"/>
      <w:marLeft w:val="0"/>
      <w:marRight w:val="0"/>
      <w:marTop w:val="0"/>
      <w:marBottom w:val="0"/>
      <w:divBdr>
        <w:top w:val="none" w:sz="0" w:space="0" w:color="auto"/>
        <w:left w:val="none" w:sz="0" w:space="0" w:color="auto"/>
        <w:bottom w:val="none" w:sz="0" w:space="0" w:color="auto"/>
        <w:right w:val="none" w:sz="0" w:space="0" w:color="auto"/>
      </w:divBdr>
    </w:div>
    <w:div w:id="1782141492">
      <w:bodyDiv w:val="1"/>
      <w:marLeft w:val="0"/>
      <w:marRight w:val="0"/>
      <w:marTop w:val="0"/>
      <w:marBottom w:val="0"/>
      <w:divBdr>
        <w:top w:val="none" w:sz="0" w:space="0" w:color="auto"/>
        <w:left w:val="none" w:sz="0" w:space="0" w:color="auto"/>
        <w:bottom w:val="none" w:sz="0" w:space="0" w:color="auto"/>
        <w:right w:val="none" w:sz="0" w:space="0" w:color="auto"/>
      </w:divBdr>
    </w:div>
    <w:div w:id="1839884114">
      <w:bodyDiv w:val="1"/>
      <w:marLeft w:val="0"/>
      <w:marRight w:val="0"/>
      <w:marTop w:val="0"/>
      <w:marBottom w:val="0"/>
      <w:divBdr>
        <w:top w:val="none" w:sz="0" w:space="0" w:color="auto"/>
        <w:left w:val="none" w:sz="0" w:space="0" w:color="auto"/>
        <w:bottom w:val="none" w:sz="0" w:space="0" w:color="auto"/>
        <w:right w:val="none" w:sz="0" w:space="0" w:color="auto"/>
      </w:divBdr>
    </w:div>
    <w:div w:id="1902669149">
      <w:bodyDiv w:val="1"/>
      <w:marLeft w:val="0"/>
      <w:marRight w:val="0"/>
      <w:marTop w:val="0"/>
      <w:marBottom w:val="0"/>
      <w:divBdr>
        <w:top w:val="none" w:sz="0" w:space="0" w:color="auto"/>
        <w:left w:val="none" w:sz="0" w:space="0" w:color="auto"/>
        <w:bottom w:val="none" w:sz="0" w:space="0" w:color="auto"/>
        <w:right w:val="none" w:sz="0" w:space="0" w:color="auto"/>
      </w:divBdr>
    </w:div>
    <w:div w:id="1988320090">
      <w:bodyDiv w:val="1"/>
      <w:marLeft w:val="0"/>
      <w:marRight w:val="0"/>
      <w:marTop w:val="0"/>
      <w:marBottom w:val="0"/>
      <w:divBdr>
        <w:top w:val="none" w:sz="0" w:space="0" w:color="auto"/>
        <w:left w:val="none" w:sz="0" w:space="0" w:color="auto"/>
        <w:bottom w:val="none" w:sz="0" w:space="0" w:color="auto"/>
        <w:right w:val="none" w:sz="0" w:space="0" w:color="auto"/>
      </w:divBdr>
    </w:div>
    <w:div w:id="2019964339">
      <w:bodyDiv w:val="1"/>
      <w:marLeft w:val="0"/>
      <w:marRight w:val="0"/>
      <w:marTop w:val="0"/>
      <w:marBottom w:val="0"/>
      <w:divBdr>
        <w:top w:val="none" w:sz="0" w:space="0" w:color="auto"/>
        <w:left w:val="none" w:sz="0" w:space="0" w:color="auto"/>
        <w:bottom w:val="none" w:sz="0" w:space="0" w:color="auto"/>
        <w:right w:val="none" w:sz="0" w:space="0" w:color="auto"/>
      </w:divBdr>
      <w:divsChild>
        <w:div w:id="75138896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30570793">
      <w:bodyDiv w:val="1"/>
      <w:marLeft w:val="0"/>
      <w:marRight w:val="0"/>
      <w:marTop w:val="0"/>
      <w:marBottom w:val="0"/>
      <w:divBdr>
        <w:top w:val="none" w:sz="0" w:space="0" w:color="auto"/>
        <w:left w:val="none" w:sz="0" w:space="0" w:color="auto"/>
        <w:bottom w:val="none" w:sz="0" w:space="0" w:color="auto"/>
        <w:right w:val="none" w:sz="0" w:space="0" w:color="auto"/>
      </w:divBdr>
    </w:div>
    <w:div w:id="2063556321">
      <w:bodyDiv w:val="1"/>
      <w:marLeft w:val="0"/>
      <w:marRight w:val="0"/>
      <w:marTop w:val="0"/>
      <w:marBottom w:val="0"/>
      <w:divBdr>
        <w:top w:val="none" w:sz="0" w:space="0" w:color="auto"/>
        <w:left w:val="none" w:sz="0" w:space="0" w:color="auto"/>
        <w:bottom w:val="none" w:sz="0" w:space="0" w:color="auto"/>
        <w:right w:val="none" w:sz="0" w:space="0" w:color="auto"/>
      </w:divBdr>
    </w:div>
    <w:div w:id="2079132019">
      <w:bodyDiv w:val="1"/>
      <w:marLeft w:val="0"/>
      <w:marRight w:val="0"/>
      <w:marTop w:val="0"/>
      <w:marBottom w:val="0"/>
      <w:divBdr>
        <w:top w:val="none" w:sz="0" w:space="0" w:color="auto"/>
        <w:left w:val="none" w:sz="0" w:space="0" w:color="auto"/>
        <w:bottom w:val="none" w:sz="0" w:space="0" w:color="auto"/>
        <w:right w:val="none" w:sz="0" w:space="0" w:color="auto"/>
      </w:divBdr>
    </w:div>
    <w:div w:id="2079814964">
      <w:bodyDiv w:val="1"/>
      <w:marLeft w:val="0"/>
      <w:marRight w:val="0"/>
      <w:marTop w:val="0"/>
      <w:marBottom w:val="0"/>
      <w:divBdr>
        <w:top w:val="none" w:sz="0" w:space="0" w:color="auto"/>
        <w:left w:val="none" w:sz="0" w:space="0" w:color="auto"/>
        <w:bottom w:val="none" w:sz="0" w:space="0" w:color="auto"/>
        <w:right w:val="none" w:sz="0" w:space="0" w:color="auto"/>
      </w:divBdr>
    </w:div>
    <w:div w:id="2123112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tb.ku.edu/en/table-of-contents/assessment/assessing-community-needs-and-resources/small-area-analysis/main" TargetMode="External"/><Relationship Id="rId18" Type="http://schemas.openxmlformats.org/officeDocument/2006/relationships/hyperlink" Target="https://depictdatastudio.com/" TargetMode="External"/><Relationship Id="rId26" Type="http://schemas.openxmlformats.org/officeDocument/2006/relationships/hyperlink" Target="https://storymaps.arcgis.com/stories/728d3125110445f6bb8331bd3667e6f9" TargetMode="External"/><Relationship Id="rId39" Type="http://schemas.openxmlformats.org/officeDocument/2006/relationships/hyperlink" Target="https://onlinelibrary.wiley.com/doi/full/10.1111/jphd.12515" TargetMode="External"/><Relationship Id="rId3" Type="http://schemas.openxmlformats.org/officeDocument/2006/relationships/settings" Target="settings.xml"/><Relationship Id="rId21" Type="http://schemas.openxmlformats.org/officeDocument/2006/relationships/hyperlink" Target="https://www.nasdoh.org/wp-content/uploads/2020/09/NASDOH_Public-Health-Social-Need_v4.pdf" TargetMode="External"/><Relationship Id="rId34" Type="http://schemas.openxmlformats.org/officeDocument/2006/relationships/hyperlink" Target="https://www.project-redcap.org/" TargetMode="External"/><Relationship Id="rId42" Type="http://schemas.openxmlformats.org/officeDocument/2006/relationships/hyperlink" Target="https://link.springer.com/article/10.1007/s10995-016-2048-3"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prevention.org/alcohol-policy-resource-center/fact-sheets/overview-of-environmental-scanning/" TargetMode="External"/><Relationship Id="rId17" Type="http://schemas.openxmlformats.org/officeDocument/2006/relationships/hyperlink" Target="https://stephanieevergreen.com/what-so-what-now-what/" TargetMode="External"/><Relationship Id="rId25" Type="http://schemas.openxmlformats.org/officeDocument/2006/relationships/hyperlink" Target="https://geo.maps.arcgis.com/apps/MapJournal/index.html?appid=c2f54fd255c04068b63b159d6a719cdd" TargetMode="External"/><Relationship Id="rId33" Type="http://schemas.openxmlformats.org/officeDocument/2006/relationships/hyperlink" Target="https://powerbi.microsoft.com/en-us/" TargetMode="External"/><Relationship Id="rId38" Type="http://schemas.openxmlformats.org/officeDocument/2006/relationships/hyperlink" Target="https://bmcoralhealth.biomedcentral.com/articles/10.1186/1472-6831-14-148" TargetMode="External"/><Relationship Id="rId46" Type="http://schemas.openxmlformats.org/officeDocument/2006/relationships/hyperlink" Target="https://www.cdc.gov/std/program/pupestd/components%20of%20a%20logic%20model.pdf" TargetMode="External"/><Relationship Id="rId2" Type="http://schemas.openxmlformats.org/officeDocument/2006/relationships/styles" Target="styles.xml"/><Relationship Id="rId16" Type="http://schemas.openxmlformats.org/officeDocument/2006/relationships/hyperlink" Target="https://www.jstor.org/stable/j.ctv1h1vbt4" TargetMode="External"/><Relationship Id="rId20" Type="http://schemas.openxmlformats.org/officeDocument/2006/relationships/hyperlink" Target="https://aspe.hhs.gov/sites/default/files/documents/e2b650cd64cf84aae8ff0fae7474af82/SDOH-Evidence-Review.pdf" TargetMode="External"/><Relationship Id="rId29" Type="http://schemas.openxmlformats.org/officeDocument/2006/relationships/hyperlink" Target="https://racialequitygroup.com/" TargetMode="External"/><Relationship Id="rId41" Type="http://schemas.openxmlformats.org/officeDocument/2006/relationships/hyperlink" Target="https://onlinelibrary.wiley.com/doi/abs/10.1111/cdoe.12344?casa_token=hS3WPGxH_eIAAAAA:lP0to-YAO002WqiGCXz4SZlwpQWH9kGhYB2jfG5KcrE6aJBRR8hsEZiS-eMOW6tYdvbR35qgjb8ArK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state.mn.us/communities/practice/equityengage/community/advancingequity.html" TargetMode="External"/><Relationship Id="rId24" Type="http://schemas.openxmlformats.org/officeDocument/2006/relationships/hyperlink" Target="https://www.cdc.gov/chronicdisease/programs-impact/sdoh/community-pilots.htm" TargetMode="External"/><Relationship Id="rId32" Type="http://schemas.openxmlformats.org/officeDocument/2006/relationships/hyperlink" Target="https://www.annualreviews.org/doi/epdf/10.1146/annurev-soc-121919-054649" TargetMode="External"/><Relationship Id="rId37" Type="http://schemas.openxmlformats.org/officeDocument/2006/relationships/hyperlink" Target="https://hbr.org/2020/03/what-it-takes-to-run-a-great-virtual-meeting" TargetMode="External"/><Relationship Id="rId40" Type="http://schemas.openxmlformats.org/officeDocument/2006/relationships/hyperlink" Target="https://www.sciencedirect.com/science/article/pii/S0002817718300412" TargetMode="External"/><Relationship Id="rId45" Type="http://schemas.openxmlformats.org/officeDocument/2006/relationships/hyperlink" Target="https://www.cdc.gov/evaluation/index.htm" TargetMode="External"/><Relationship Id="rId5" Type="http://schemas.openxmlformats.org/officeDocument/2006/relationships/footnotes" Target="footnotes.xml"/><Relationship Id="rId15" Type="http://schemas.openxmlformats.org/officeDocument/2006/relationships/hyperlink" Target="https://carsey.unh.edu/publication/growing-racial-diversity-in-rural-america" TargetMode="External"/><Relationship Id="rId23" Type="http://schemas.openxmlformats.org/officeDocument/2006/relationships/hyperlink" Target="https://www.cms.gov/files/document/zcodes-infographic.pdf" TargetMode="External"/><Relationship Id="rId28" Type="http://schemas.openxmlformats.org/officeDocument/2006/relationships/hyperlink" Target="https://evalu-ate.org/webinar/may-21/" TargetMode="External"/><Relationship Id="rId36" Type="http://schemas.openxmlformats.org/officeDocument/2006/relationships/hyperlink" Target="https://www.polleverywhere.com/" TargetMode="External"/><Relationship Id="rId10" Type="http://schemas.openxmlformats.org/officeDocument/2006/relationships/hyperlink" Target="https://nam.edu/assessing-meaningful-community-engagement-a-conceptual-model-to-advance-health-equity-through-transformed-systems-for-health/" TargetMode="External"/><Relationship Id="rId19" Type="http://schemas.openxmlformats.org/officeDocument/2006/relationships/hyperlink" Target="https://ireach.wsu.edu/" TargetMode="External"/><Relationship Id="rId31" Type="http://schemas.openxmlformats.org/officeDocument/2006/relationships/hyperlink" Target="https://www.who.int/data/health-equity" TargetMode="External"/><Relationship Id="rId44" Type="http://schemas.openxmlformats.org/officeDocument/2006/relationships/hyperlink" Target="https://www.cdc.gov/publichealthgateway/publichealthservices/essentialhealthservices.html" TargetMode="External"/><Relationship Id="rId4" Type="http://schemas.openxmlformats.org/officeDocument/2006/relationships/webSettings" Target="webSettings.xml"/><Relationship Id="rId9" Type="http://schemas.openxmlformats.org/officeDocument/2006/relationships/hyperlink" Target="https://realtimeinequality.org/" TargetMode="External"/><Relationship Id="rId14" Type="http://schemas.openxmlformats.org/officeDocument/2006/relationships/hyperlink" Target="https://experience.arcgis.com/experience/22c7182a162d45788dd52a2362f8ed65" TargetMode="External"/><Relationship Id="rId22" Type="http://schemas.openxmlformats.org/officeDocument/2006/relationships/hyperlink" Target="https://www.cdc.gov/socialdeterminants/cdcprograms/index.htm" TargetMode="External"/><Relationship Id="rId27" Type="http://schemas.openxmlformats.org/officeDocument/2006/relationships/hyperlink" Target="https://weallcount.com/2021/06/16/how-people-are-using-equity-gap-scores/" TargetMode="External"/><Relationship Id="rId30" Type="http://schemas.openxmlformats.org/officeDocument/2006/relationships/hyperlink" Target="https://equityinthecenter.org/" TargetMode="External"/><Relationship Id="rId35" Type="http://schemas.openxmlformats.org/officeDocument/2006/relationships/hyperlink" Target="https://www.top-training.net/w/courses/1-top-facilitation-methods/2099" TargetMode="External"/><Relationship Id="rId43" Type="http://schemas.openxmlformats.org/officeDocument/2006/relationships/hyperlink" Target="https://www.618resources.chcs.org/resource/roi-toolkit-a-guide-for-conducting-a-return-on-investment-analysis-of-your-community-health-worker-progra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Dudley</dc:creator>
  <cp:keywords/>
  <dc:description/>
  <cp:lastModifiedBy>Sana Hashim</cp:lastModifiedBy>
  <cp:revision>7</cp:revision>
  <dcterms:created xsi:type="dcterms:W3CDTF">2022-07-20T15:55:00Z</dcterms:created>
  <dcterms:modified xsi:type="dcterms:W3CDTF">2022-07-26T20:38:00Z</dcterms:modified>
</cp:coreProperties>
</file>