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6605423"/>
    <w:p w14:paraId="1B7294DB" w14:textId="77777777" w:rsidR="00E6505A" w:rsidRDefault="00673D89" w:rsidP="00E6505A">
      <w:pPr>
        <w:pStyle w:val="Subtitle"/>
      </w:pPr>
      <w:r w:rsidRPr="00E6505A">
        <mc:AlternateContent>
          <mc:Choice Requires="wps">
            <w:drawing>
              <wp:anchor distT="4294967295" distB="4294967295" distL="114300" distR="114300" simplePos="0" relativeHeight="251657216" behindDoc="0" locked="1" layoutInCell="1" allowOverlap="0" wp14:anchorId="588C7996" wp14:editId="20214F2E">
                <wp:simplePos x="0" y="0"/>
                <wp:positionH relativeFrom="column">
                  <wp:posOffset>1280160</wp:posOffset>
                </wp:positionH>
                <wp:positionV relativeFrom="paragraph">
                  <wp:posOffset>1842134</wp:posOffset>
                </wp:positionV>
                <wp:extent cx="4316095" cy="0"/>
                <wp:effectExtent l="0" t="12700" r="1905"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6095" cy="0"/>
                        </a:xfrm>
                        <a:prstGeom prst="line">
                          <a:avLst/>
                        </a:prstGeom>
                        <a:noFill/>
                        <a:ln w="19050" cap="flat" cmpd="sng" algn="ctr">
                          <a:solidFill>
                            <a:srgbClr val="FFFFF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8FD0AB4" id="Straight Connector 26"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00.8pt,145.05pt" to="440.65pt,14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" o:allowoverlap="f" strokecolor="white" strokeweight="1.5pt">
                <v:stroke joinstyle="miter"/>
                <o:lock v:ext="edit" shapetype="f"/>
                <w10:anchorlock/>
              </v:line>
            </w:pict>
          </mc:Fallback>
        </mc:AlternateContent>
      </w:r>
      <w:bookmarkEnd w:id="0"/>
      <w:r w:rsidR="007C56D7">
        <w:t>Health Equity Training Journal</w:t>
      </w:r>
    </w:p>
    <w:p w14:paraId="15C557A6" w14:textId="1E23B974" w:rsidR="000B276A" w:rsidRPr="007C56D7" w:rsidRDefault="007C56D7" w:rsidP="00E6505A">
      <w:pPr>
        <w:pStyle w:val="Title"/>
        <w:rPr>
          <w:sz w:val="34"/>
          <w:szCs w:val="34"/>
        </w:rPr>
        <w:sectPr w:rsidR="000B276A" w:rsidRPr="007C56D7" w:rsidSect="00C54FB9">
          <w:headerReference w:type="default" r:id="rId8"/>
          <w:footerReference w:type="even" r:id="rId9"/>
          <w:footerReference w:type="default" r:id="rId10"/>
          <w:headerReference w:type="first" r:id="rId11"/>
          <w:pgSz w:w="12240" w:h="15840"/>
          <w:pgMar w:top="13234" w:right="1440" w:bottom="562" w:left="720" w:header="720" w:footer="288" w:gutter="0"/>
          <w:cols w:space="720"/>
          <w:titlePg/>
          <w:docGrid w:linePitch="360"/>
        </w:sectPr>
      </w:pPr>
      <w:r>
        <w:rPr>
          <w:sz w:val="34"/>
          <w:szCs w:val="34"/>
        </w:rPr>
        <w:t xml:space="preserve">Part </w:t>
      </w:r>
      <w:r w:rsidR="0026786E">
        <w:rPr>
          <w:sz w:val="34"/>
          <w:szCs w:val="34"/>
        </w:rPr>
        <w:t>3</w:t>
      </w:r>
      <w:r>
        <w:rPr>
          <w:sz w:val="34"/>
          <w:szCs w:val="34"/>
        </w:rPr>
        <w:t xml:space="preserve">: </w:t>
      </w:r>
      <w:r w:rsidR="0026786E">
        <w:rPr>
          <w:sz w:val="34"/>
          <w:szCs w:val="34"/>
        </w:rPr>
        <w:t>The Social Intersections of Health</w:t>
      </w:r>
    </w:p>
    <w:p w14:paraId="009455C0" w14:textId="77777777" w:rsidR="0026786E" w:rsidRDefault="0026786E">
      <w:pPr>
        <w:ind w:left="0"/>
      </w:pPr>
      <w:r>
        <w:br w:type="page"/>
      </w:r>
    </w:p>
    <w:p w14:paraId="4EC036B9" w14:textId="5B8E63B7" w:rsidR="00A60C67" w:rsidRPr="00A60C67" w:rsidRDefault="00A60C67" w:rsidP="00A60C67">
      <w:pPr>
        <w:pStyle w:val="BodyText"/>
      </w:pPr>
      <w:r w:rsidRPr="00A60C67">
        <w:lastRenderedPageBreak/>
        <w:t xml:space="preserve">This journal was authored by the National Association of Chronic Disease Directors. </w:t>
      </w:r>
    </w:p>
    <w:p w14:paraId="3F00329F" w14:textId="77777777" w:rsidR="00A60C67" w:rsidRPr="00A60C67" w:rsidRDefault="00A60C67" w:rsidP="00A60C67">
      <w:pPr>
        <w:pStyle w:val="Heading2"/>
      </w:pPr>
      <w:r w:rsidRPr="00A60C67">
        <w:t xml:space="preserve">Contributing Authors: </w:t>
      </w:r>
    </w:p>
    <w:p w14:paraId="05A2C852" w14:textId="77777777" w:rsidR="00A60C67" w:rsidRPr="00A60C67" w:rsidRDefault="00A60C67" w:rsidP="00A60C67">
      <w:pPr>
        <w:pStyle w:val="BodyText"/>
      </w:pPr>
      <w:proofErr w:type="spellStart"/>
      <w:r w:rsidRPr="00A60C67">
        <w:t>Zunera</w:t>
      </w:r>
      <w:proofErr w:type="spellEnd"/>
      <w:r w:rsidRPr="00A60C67">
        <w:t xml:space="preserve"> Mirza, Tiffany </w:t>
      </w:r>
      <w:proofErr w:type="spellStart"/>
      <w:r w:rsidRPr="00A60C67">
        <w:t>Pertillar</w:t>
      </w:r>
      <w:proofErr w:type="spellEnd"/>
      <w:r w:rsidRPr="00A60C67">
        <w:t>, Robyn Taylor, Gwendolyn A. Williams</w:t>
      </w:r>
    </w:p>
    <w:p w14:paraId="50EB9B00"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
        <w:t>The “Enhancing Cancer Program Grantee Capacity through Peer-to-Peer Learning” project is supported by the Centers for Disease Control and Prevention of the U.S. Department of Health and Human Services (HHS) as part of a financial assistance award totaling $850,000 with 100 percent funded by CDC/HHS. The contents are those of the author(s) and do not necessarily represent the official views of, nor an endorsement, by CDC/HHS, or the U.S. Government.</w:t>
      </w:r>
    </w:p>
    <w:p w14:paraId="2719AA27" w14:textId="77777777" w:rsidR="00A60C67" w:rsidRDefault="00A60C67">
      <w:pPr>
        <w:ind w:left="0"/>
      </w:pPr>
      <w:r>
        <w:br w:type="page"/>
      </w:r>
    </w:p>
    <w:p w14:paraId="3CD23229" w14:textId="17530984" w:rsidR="0026786E" w:rsidRDefault="0026786E" w:rsidP="0026786E">
      <w:pPr>
        <w:rPr>
          <w:rFonts w:ascii="Helvetica Neue" w:hAnsi="Helvetica Neue"/>
          <w:shd w:val="clear" w:color="auto" w:fill="FFFFFF"/>
        </w:rPr>
      </w:pPr>
      <w:r w:rsidRPr="008743B5">
        <w:rPr>
          <w:rFonts w:ascii="Helvetica Neue" w:hAnsi="Helvetica Neue"/>
          <w:shd w:val="clear" w:color="auto" w:fill="FFFFFF"/>
        </w:rPr>
        <w:lastRenderedPageBreak/>
        <w:t>Now that we have laid the foundation for this work and you have spent time unpacking, discovering, and challenging yourself, we will dig deeper into the social factors that intersect with and have the capacity to impede health. Social factors that will be discussed in this section are housing, the built environment, and the resulting impact on transportation access and other factors that influence health. We will begin to explore social contexts and their intersection with the health of communities.</w:t>
      </w:r>
    </w:p>
    <w:p w14:paraId="67A0DDA6" w14:textId="77777777" w:rsidR="0026786E" w:rsidRPr="008743B5" w:rsidRDefault="0026786E" w:rsidP="0026786E">
      <w:pPr>
        <w:rPr>
          <w:rFonts w:ascii="Helvetica Neue" w:hAnsi="Helvetica Neue"/>
        </w:rPr>
      </w:pPr>
    </w:p>
    <w:p w14:paraId="132D7DBA" w14:textId="500C3645" w:rsidR="00A60C67" w:rsidRPr="00A60C67" w:rsidRDefault="0026786E" w:rsidP="00A60C67">
      <w:pPr>
        <w:pStyle w:val="Heading1"/>
      </w:pPr>
      <w:r>
        <w:t>3</w:t>
      </w:r>
      <w:r w:rsidR="00A60C67" w:rsidRPr="00A60C67">
        <w:t xml:space="preserve">.1 </w:t>
      </w:r>
      <w:r>
        <w:t>Health and Housing</w:t>
      </w:r>
    </w:p>
    <w:p w14:paraId="533CF141" w14:textId="77777777" w:rsidR="00A60C67" w:rsidRPr="00585FD8" w:rsidRDefault="00A60C67" w:rsidP="00A60C67">
      <w:pPr>
        <w:pStyle w:val="Heading2"/>
      </w:pPr>
      <w:r w:rsidRPr="00585FD8">
        <w:t>Time Needed: 45 minutes</w:t>
      </w:r>
    </w:p>
    <w:p w14:paraId="4DBE7B1F" w14:textId="77777777" w:rsidR="0026786E" w:rsidRPr="00142BC8" w:rsidRDefault="0026786E" w:rsidP="0026786E">
      <w:pPr>
        <w:shd w:val="clear" w:color="auto" w:fill="FFFFFF"/>
        <w:spacing w:after="360"/>
        <w:rPr>
          <w:rFonts w:ascii="Helvetica Neue" w:hAnsi="Helvetica Neue"/>
        </w:rPr>
      </w:pPr>
      <w:r w:rsidRPr="00142BC8">
        <w:rPr>
          <w:rFonts w:ascii="Helvetica Neue" w:hAnsi="Helvetica Neue"/>
        </w:rPr>
        <w:t>The health of a person is intrinsically linked to their housing status. When families have access to stable, affordable housing in safe communities with access to public transportation, grocery stores, and other amenities, they have greater potential for better health outcomes. However, many of the people we aim to serve do not live in these conditions. Why is that? Have you ever wondered how communities got to be the way that they are? What causes some communities to thrive and other communities to struggle? And what does that have to do with a person’s health?</w:t>
      </w:r>
    </w:p>
    <w:p w14:paraId="1F8644CE" w14:textId="77777777" w:rsidR="0026786E" w:rsidRPr="00142BC8" w:rsidRDefault="0026786E" w:rsidP="0026786E">
      <w:pPr>
        <w:shd w:val="clear" w:color="auto" w:fill="FFFFFF"/>
        <w:spacing w:after="360"/>
        <w:rPr>
          <w:rFonts w:ascii="Helvetica Neue" w:hAnsi="Helvetica Neue"/>
        </w:rPr>
      </w:pPr>
      <w:r w:rsidRPr="00142BC8">
        <w:rPr>
          <w:rFonts w:ascii="Helvetica Neue" w:hAnsi="Helvetica Neue"/>
        </w:rPr>
        <w:t>This week, we will explore the intersection of health and housing. Recall that one step toward equity is acknowledgment of and reckoning with the past. That sometimes requires that we unlearn what we have been taught so that we can make room for empathy and a better understanding of communities’ unique experiences, challenges, and assets. This empathy and understanding encourages engagement with those communities to affect change and health improvement.</w:t>
      </w:r>
    </w:p>
    <w:p w14:paraId="17602E8D" w14:textId="77777777" w:rsidR="00BC5A32" w:rsidRDefault="00A60C67" w:rsidP="00BC5A32">
      <w:pPr>
        <w:pStyle w:val="Heading3-Green"/>
      </w:pPr>
      <w:r w:rsidRPr="00585FD8">
        <w:t>Watch</w:t>
      </w:r>
      <w:r w:rsidRPr="003A4AD8">
        <w:t>:</w:t>
      </w:r>
    </w:p>
    <w:p w14:paraId="126C0C81" w14:textId="68EFB6D7" w:rsidR="0026786E" w:rsidRDefault="0051088A" w:rsidP="0026786E">
      <w:pPr>
        <w:pStyle w:val="BodyText"/>
        <w:rPr>
          <w:i/>
          <w:iCs/>
        </w:rPr>
      </w:pPr>
      <w:hyperlink r:id="rId12" w:tgtFrame="_blank" w:history="1">
        <w:r w:rsidR="0026786E" w:rsidRPr="00A8307A">
          <w:rPr>
            <w:rStyle w:val="Hyperlink"/>
            <w:rFonts w:ascii="Helvetica Neue" w:hAnsi="Helvetica Neue"/>
            <w:color w:val="196CB0"/>
          </w:rPr>
          <w:t>Does My Neighborhood Determine My Future? (https://www.youtube.com/wa</w:t>
        </w:r>
        <w:r w:rsidR="0026786E" w:rsidRPr="00A8307A">
          <w:rPr>
            <w:rStyle w:val="Hyperlink"/>
            <w:rFonts w:ascii="Helvetica Neue" w:hAnsi="Helvetica Neue"/>
            <w:color w:val="196CB0"/>
          </w:rPr>
          <w:t>t</w:t>
        </w:r>
        <w:r w:rsidR="0026786E" w:rsidRPr="00A8307A">
          <w:rPr>
            <w:rStyle w:val="Hyperlink"/>
            <w:rFonts w:ascii="Helvetica Neue" w:hAnsi="Helvetica Neue"/>
            <w:color w:val="196CB0"/>
          </w:rPr>
          <w:t>ch?v=pu2sKNJMH-k)</w:t>
        </w:r>
      </w:hyperlink>
      <w:r w:rsidR="0026786E" w:rsidRPr="00A8307A">
        <w:t> (</w:t>
      </w:r>
      <w:r w:rsidR="0026786E" w:rsidRPr="00260F96">
        <w:rPr>
          <w:i/>
          <w:iCs/>
        </w:rPr>
        <w:t>Time: 30 minutes)</w:t>
      </w:r>
    </w:p>
    <w:p w14:paraId="55DD63BA" w14:textId="77777777" w:rsidR="0026786E" w:rsidRPr="0026786E" w:rsidRDefault="0026786E" w:rsidP="0026786E">
      <w:pPr>
        <w:pStyle w:val="Heading3-Green"/>
      </w:pPr>
      <w:r w:rsidRPr="0026786E">
        <w:rPr>
          <w:rStyle w:val="Strong"/>
          <w:b/>
          <w:bCs w:val="0"/>
        </w:rPr>
        <w:t>Watch:</w:t>
      </w:r>
      <w:r w:rsidRPr="0026786E">
        <w:t> </w:t>
      </w:r>
    </w:p>
    <w:p w14:paraId="4F46454C" w14:textId="407D2CB0" w:rsidR="0026786E" w:rsidRPr="00A8307A" w:rsidRDefault="0051088A" w:rsidP="0026786E">
      <w:pPr>
        <w:pStyle w:val="BodyText"/>
      </w:pPr>
      <w:hyperlink r:id="rId13" w:tgtFrame="_blank" w:history="1">
        <w:r w:rsidR="0026786E" w:rsidRPr="00A8307A">
          <w:rPr>
            <w:rStyle w:val="Hyperlink"/>
            <w:rFonts w:ascii="Helvetica Neue" w:hAnsi="Helvetica Neue"/>
            <w:color w:val="196CB0"/>
          </w:rPr>
          <w:t>Where You Live Has a Huge Impact On Your Health (https://www.youtub</w:t>
        </w:r>
        <w:r w:rsidR="0026786E" w:rsidRPr="00A8307A">
          <w:rPr>
            <w:rStyle w:val="Hyperlink"/>
            <w:rFonts w:ascii="Helvetica Neue" w:hAnsi="Helvetica Neue"/>
            <w:color w:val="196CB0"/>
          </w:rPr>
          <w:t>e</w:t>
        </w:r>
        <w:r w:rsidR="0026786E" w:rsidRPr="00A8307A">
          <w:rPr>
            <w:rStyle w:val="Hyperlink"/>
            <w:rFonts w:ascii="Helvetica Neue" w:hAnsi="Helvetica Neue"/>
            <w:color w:val="196CB0"/>
          </w:rPr>
          <w:t>.com/watch?v=zNzFnHL-8Zk)</w:t>
        </w:r>
      </w:hyperlink>
      <w:r w:rsidR="0026786E" w:rsidRPr="00A8307A">
        <w:t> (</w:t>
      </w:r>
      <w:r w:rsidR="0026786E" w:rsidRPr="00260F96">
        <w:rPr>
          <w:i/>
          <w:iCs/>
        </w:rPr>
        <w:t>Time: 9 minutes</w:t>
      </w:r>
      <w:r w:rsidR="0026786E" w:rsidRPr="00A8307A">
        <w:t>)</w:t>
      </w:r>
    </w:p>
    <w:p w14:paraId="566D920C" w14:textId="212AD5B3" w:rsidR="00A60C67" w:rsidRPr="00BC5A32" w:rsidRDefault="00A60C67" w:rsidP="00BC5A32">
      <w:pPr>
        <w:pStyle w:val="Heading3"/>
      </w:pPr>
      <w:r w:rsidRPr="00BC5A32">
        <w:t>Reflect:</w:t>
      </w:r>
    </w:p>
    <w:p w14:paraId="33D760E1" w14:textId="77777777" w:rsidR="0026786E" w:rsidRPr="00260F96" w:rsidRDefault="0026786E" w:rsidP="0026786E">
      <w:pPr>
        <w:pStyle w:val="NumberList"/>
      </w:pPr>
      <w:r w:rsidRPr="00260F96">
        <w:t>Look at the community where you live or work. What services are available to you? What services are missing? Is there evidence of detrimental impacts of long-standing housing policies and practices?</w:t>
      </w:r>
    </w:p>
    <w:tbl>
      <w:tblPr>
        <w:tblStyle w:val="TableGrid"/>
        <w:tblW w:w="0" w:type="auto"/>
        <w:tblInd w:w="715" w:type="dxa"/>
        <w:tblLook w:val="04A0" w:firstRow="1" w:lastRow="0" w:firstColumn="1" w:lastColumn="0" w:noHBand="0" w:noVBand="1"/>
      </w:tblPr>
      <w:tblGrid>
        <w:gridCol w:w="8635"/>
      </w:tblGrid>
      <w:tr w:rsidR="00A60C67" w14:paraId="23535E7A" w14:textId="77777777" w:rsidTr="00E30D9A">
        <w:trPr>
          <w:trHeight w:val="1979"/>
        </w:trPr>
        <w:tc>
          <w:tcPr>
            <w:tcW w:w="8635" w:type="dxa"/>
          </w:tcPr>
          <w:p w14:paraId="4DADE5BD" w14:textId="77777777" w:rsidR="00A60C67" w:rsidRDefault="00A60C67"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0ABD345D" w14:textId="79AFCDD7" w:rsidR="00A60C67" w:rsidRDefault="00A60C67" w:rsidP="00BC5A32">
      <w:pPr>
        <w:spacing w:after="360"/>
        <w:ind w:left="0"/>
        <w:rPr>
          <w:rFonts w:ascii="Helvetica" w:hAnsi="Helvetica"/>
          <w:b/>
          <w:bCs/>
          <w:u w:val="single"/>
        </w:rPr>
      </w:pPr>
    </w:p>
    <w:p w14:paraId="7A172B5B" w14:textId="77777777" w:rsidR="00BC5A32" w:rsidRPr="000E479C" w:rsidRDefault="00BC5A32" w:rsidP="00BC5A32">
      <w:pPr>
        <w:pStyle w:val="Heading3"/>
      </w:pPr>
      <w:r w:rsidRPr="000E479C">
        <w:t>Resonance: </w:t>
      </w:r>
    </w:p>
    <w:p w14:paraId="65E73A3E" w14:textId="77777777" w:rsidR="00BC5A32" w:rsidRDefault="00BC5A32" w:rsidP="00BC5A32">
      <w:pPr>
        <w:spacing w:after="360"/>
        <w:rPr>
          <w:rFonts w:ascii="Helvetica" w:hAnsi="Helvetica"/>
        </w:rPr>
      </w:pPr>
      <w:r w:rsidRPr="00585FD8">
        <w:rPr>
          <w:rFonts w:ascii="Helvetica" w:hAnsi="Helvetica"/>
        </w:rPr>
        <w:t>An Instance of Challenge:</w:t>
      </w:r>
    </w:p>
    <w:tbl>
      <w:tblPr>
        <w:tblStyle w:val="TableGrid"/>
        <w:tblW w:w="0" w:type="auto"/>
        <w:tblInd w:w="445" w:type="dxa"/>
        <w:tblLook w:val="04A0" w:firstRow="1" w:lastRow="0" w:firstColumn="1" w:lastColumn="0" w:noHBand="0" w:noVBand="1"/>
      </w:tblPr>
      <w:tblGrid>
        <w:gridCol w:w="8905"/>
      </w:tblGrid>
      <w:tr w:rsidR="00BC5A32" w14:paraId="3BE1C82E" w14:textId="77777777" w:rsidTr="00BC5A32">
        <w:trPr>
          <w:trHeight w:val="2267"/>
        </w:trPr>
        <w:tc>
          <w:tcPr>
            <w:tcW w:w="8905" w:type="dxa"/>
          </w:tcPr>
          <w:p w14:paraId="72B243D9" w14:textId="77777777" w:rsidR="00BC5A32" w:rsidRDefault="00BC5A32"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4A7617A8" w14:textId="77777777" w:rsidR="00BC5A32" w:rsidRDefault="00BC5A32" w:rsidP="00BC5A32">
      <w:pPr>
        <w:spacing w:after="360"/>
        <w:ind w:left="0"/>
        <w:rPr>
          <w:rFonts w:ascii="Helvetica" w:hAnsi="Helvetica"/>
        </w:rPr>
      </w:pPr>
    </w:p>
    <w:p w14:paraId="2F765DD3" w14:textId="77777777" w:rsidR="00BC5A32" w:rsidRDefault="00BC5A32" w:rsidP="00BC5A32">
      <w:pPr>
        <w:spacing w:after="360"/>
        <w:rPr>
          <w:rFonts w:ascii="Helvetica" w:hAnsi="Helvetica"/>
        </w:rPr>
      </w:pPr>
      <w:r w:rsidRPr="00585FD8">
        <w:rPr>
          <w:rFonts w:ascii="Helvetica" w:hAnsi="Helvetica"/>
        </w:rPr>
        <w:t>An “Aha!” Moment:</w:t>
      </w:r>
    </w:p>
    <w:tbl>
      <w:tblPr>
        <w:tblStyle w:val="TableGrid"/>
        <w:tblW w:w="0" w:type="auto"/>
        <w:tblInd w:w="445" w:type="dxa"/>
        <w:tblLook w:val="04A0" w:firstRow="1" w:lastRow="0" w:firstColumn="1" w:lastColumn="0" w:noHBand="0" w:noVBand="1"/>
      </w:tblPr>
      <w:tblGrid>
        <w:gridCol w:w="8905"/>
      </w:tblGrid>
      <w:tr w:rsidR="00BC5A32" w14:paraId="1D8FB1DF" w14:textId="77777777" w:rsidTr="00BC5A32">
        <w:trPr>
          <w:trHeight w:val="2249"/>
        </w:trPr>
        <w:tc>
          <w:tcPr>
            <w:tcW w:w="8905" w:type="dxa"/>
          </w:tcPr>
          <w:p w14:paraId="6AFA40AA" w14:textId="77777777" w:rsidR="00BC5A32" w:rsidRDefault="00BC5A32"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2CA77215" w14:textId="77777777" w:rsidR="00BC5A32" w:rsidRDefault="00BC5A32" w:rsidP="00BC5A32">
      <w:pPr>
        <w:spacing w:after="360"/>
        <w:contextualSpacing/>
        <w:rPr>
          <w:rFonts w:ascii="Helvetica" w:hAnsi="Helvetica"/>
        </w:rPr>
      </w:pPr>
    </w:p>
    <w:p w14:paraId="2ED060B4" w14:textId="77777777" w:rsidR="00BC5A32" w:rsidRDefault="00BC5A32" w:rsidP="00BC5A32">
      <w:pPr>
        <w:spacing w:after="360"/>
        <w:rPr>
          <w:rFonts w:ascii="Helvetica" w:hAnsi="Helvetica"/>
        </w:rPr>
      </w:pPr>
      <w:r w:rsidRPr="00585FD8">
        <w:rPr>
          <w:rFonts w:ascii="Helvetica" w:hAnsi="Helvetica"/>
        </w:rPr>
        <w:t>An Inspiration:</w:t>
      </w:r>
    </w:p>
    <w:tbl>
      <w:tblPr>
        <w:tblStyle w:val="TableGrid"/>
        <w:tblW w:w="0" w:type="auto"/>
        <w:tblInd w:w="445" w:type="dxa"/>
        <w:tblLook w:val="04A0" w:firstRow="1" w:lastRow="0" w:firstColumn="1" w:lastColumn="0" w:noHBand="0" w:noVBand="1"/>
      </w:tblPr>
      <w:tblGrid>
        <w:gridCol w:w="8905"/>
      </w:tblGrid>
      <w:tr w:rsidR="00BC5A32" w14:paraId="17AE8EE3" w14:textId="77777777" w:rsidTr="00BC5A32">
        <w:trPr>
          <w:trHeight w:val="2240"/>
        </w:trPr>
        <w:tc>
          <w:tcPr>
            <w:tcW w:w="8905" w:type="dxa"/>
          </w:tcPr>
          <w:p w14:paraId="0B1AA166" w14:textId="77777777" w:rsidR="00BC5A32" w:rsidRDefault="00BC5A32"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1EAC6339" w14:textId="77777777" w:rsidR="00BC5A32" w:rsidRPr="00585FD8" w:rsidRDefault="00BC5A32" w:rsidP="00BC5A32">
      <w:pPr>
        <w:spacing w:after="360"/>
        <w:rPr>
          <w:rFonts w:ascii="Helvetica" w:hAnsi="Helvetica"/>
        </w:rPr>
      </w:pPr>
    </w:p>
    <w:p w14:paraId="5667437E" w14:textId="77777777" w:rsidR="00BC5A32" w:rsidRPr="00BC5A32" w:rsidRDefault="00BC5A32" w:rsidP="00BC5A32">
      <w:pPr>
        <w:pStyle w:val="Heading3"/>
      </w:pPr>
      <w:r w:rsidRPr="00BC5A32">
        <w:t>Going Deeper: </w:t>
      </w:r>
    </w:p>
    <w:p w14:paraId="6878B726" w14:textId="6AE1FA36" w:rsidR="00BC5A32" w:rsidRDefault="00E30D9A" w:rsidP="00A60C67">
      <w:pPr>
        <w:spacing w:after="360"/>
        <w:rPr>
          <w:rFonts w:ascii="Helvetica" w:hAnsi="Helvetica"/>
          <w:b/>
          <w:bCs/>
          <w:u w:val="single"/>
        </w:rPr>
      </w:pPr>
      <w:r w:rsidRPr="00A8307A">
        <w:rPr>
          <w:rFonts w:ascii="Helvetica Neue" w:hAnsi="Helvetica Neue"/>
        </w:rPr>
        <w:t>To explore the intersection of health and housing further, watch </w:t>
      </w:r>
      <w:hyperlink r:id="rId14" w:tgtFrame="_blank" w:history="1">
        <w:r w:rsidRPr="00A8307A">
          <w:rPr>
            <w:rStyle w:val="Hyperlink"/>
            <w:rFonts w:ascii="Helvetica Neue" w:hAnsi="Helvetica Neue"/>
            <w:color w:val="196CB0"/>
          </w:rPr>
          <w:t>Segregated by Design (https://www.segregatedb</w:t>
        </w:r>
        <w:r w:rsidRPr="00A8307A">
          <w:rPr>
            <w:rStyle w:val="Hyperlink"/>
            <w:rFonts w:ascii="Helvetica Neue" w:hAnsi="Helvetica Neue"/>
            <w:color w:val="196CB0"/>
          </w:rPr>
          <w:t>y</w:t>
        </w:r>
        <w:r w:rsidRPr="00A8307A">
          <w:rPr>
            <w:rStyle w:val="Hyperlink"/>
            <w:rFonts w:ascii="Helvetica Neue" w:hAnsi="Helvetica Neue"/>
            <w:color w:val="196CB0"/>
          </w:rPr>
          <w:t>design.com/)</w:t>
        </w:r>
      </w:hyperlink>
      <w:r w:rsidRPr="00A8307A">
        <w:rPr>
          <w:rFonts w:ascii="Helvetica Neue" w:hAnsi="Helvetica Neue"/>
        </w:rPr>
        <w:t> (</w:t>
      </w:r>
      <w:r w:rsidRPr="00AE6481">
        <w:rPr>
          <w:rFonts w:ascii="Helvetica Neue" w:hAnsi="Helvetica Neue"/>
          <w:i/>
          <w:iCs/>
        </w:rPr>
        <w:t>17:40 minutes</w:t>
      </w:r>
      <w:r w:rsidRPr="00A8307A">
        <w:rPr>
          <w:rFonts w:ascii="Helvetica Neue" w:hAnsi="Helvetica Neue"/>
        </w:rPr>
        <w:t>).</w:t>
      </w:r>
    </w:p>
    <w:p w14:paraId="64CC12CC" w14:textId="78610A3B" w:rsidR="00BC5A32" w:rsidRDefault="00E30D9A" w:rsidP="00306AD2">
      <w:pPr>
        <w:pStyle w:val="Heading2"/>
        <w:rPr>
          <w:sz w:val="42"/>
        </w:rPr>
      </w:pPr>
      <w:r>
        <w:rPr>
          <w:sz w:val="42"/>
        </w:rPr>
        <w:lastRenderedPageBreak/>
        <w:t>3</w:t>
      </w:r>
      <w:r w:rsidR="00BC5A32" w:rsidRPr="00BC5A32">
        <w:rPr>
          <w:sz w:val="42"/>
        </w:rPr>
        <w:t xml:space="preserve">.2 </w:t>
      </w:r>
      <w:r w:rsidRPr="00E30D9A">
        <w:rPr>
          <w:sz w:val="42"/>
        </w:rPr>
        <w:t>Health and the Built Environment</w:t>
      </w:r>
    </w:p>
    <w:p w14:paraId="26454B63" w14:textId="126FC458" w:rsidR="007C56D7" w:rsidRPr="00585FD8" w:rsidRDefault="007C56D7" w:rsidP="00306AD2">
      <w:pPr>
        <w:pStyle w:val="Heading2"/>
      </w:pPr>
      <w:r w:rsidRPr="00585FD8">
        <w:t>Time Needed: 45 minutes</w:t>
      </w:r>
    </w:p>
    <w:p w14:paraId="5115B2ED" w14:textId="77777777" w:rsidR="00E30D9A" w:rsidRPr="00142BC8" w:rsidRDefault="00E30D9A" w:rsidP="00E30D9A">
      <w:pPr>
        <w:shd w:val="clear" w:color="auto" w:fill="FFFFFF"/>
        <w:spacing w:after="360"/>
        <w:rPr>
          <w:rFonts w:ascii="Helvetica Neue" w:hAnsi="Helvetica Neue"/>
        </w:rPr>
      </w:pPr>
      <w:r w:rsidRPr="00142BC8">
        <w:rPr>
          <w:rFonts w:ascii="Helvetica Neue" w:hAnsi="Helvetica Neue"/>
        </w:rPr>
        <w:t>The built environment is another major influencer of health. Communities with access to various modes of transportation, such as walking, running, biking, and public transit, are healthier. However, Black, Hispanic, other racialized communities, LGBTQ communities, and people with disabilities in both rural and urban settings tend to have restricted access to safe transportation as well as limited access to economic opportunities. The needs for these populations are different from those of other groups that we serve, so how we address them requires new approaches, new partners, and concerted efforts.</w:t>
      </w:r>
    </w:p>
    <w:p w14:paraId="14B39C27" w14:textId="77777777" w:rsidR="00E30D9A" w:rsidRDefault="00E30D9A" w:rsidP="00E30D9A">
      <w:pPr>
        <w:pStyle w:val="Heading3-Green"/>
      </w:pPr>
      <w:r w:rsidRPr="00142BC8">
        <w:t>Listen: </w:t>
      </w:r>
    </w:p>
    <w:p w14:paraId="487E156C" w14:textId="1E382177" w:rsidR="00E30D9A" w:rsidRPr="00142BC8" w:rsidRDefault="00D5576E" w:rsidP="00E30D9A">
      <w:pPr>
        <w:shd w:val="clear" w:color="auto" w:fill="FFFFFF"/>
        <w:spacing w:after="360"/>
        <w:rPr>
          <w:rFonts w:ascii="Helvetica Neue" w:hAnsi="Helvetica Neue"/>
        </w:rPr>
      </w:pPr>
      <w:hyperlink r:id="rId15" w:history="1">
        <w:r w:rsidR="00E30D9A" w:rsidRPr="00D5576E">
          <w:rPr>
            <w:rStyle w:val="Hyperlink"/>
            <w:rFonts w:ascii="Helvetica Neue" w:hAnsi="Helvetica Neue"/>
          </w:rPr>
          <w:t>Health to be Determined: Using Built Environment to Relieve Communities from Arrested Mobility by Charles T. Brown, MBA</w:t>
        </w:r>
      </w:hyperlink>
      <w:r w:rsidR="00E30D9A" w:rsidRPr="00D5576E">
        <w:rPr>
          <w:rFonts w:ascii="Helvetica Neue" w:hAnsi="Helvetica Neue"/>
        </w:rPr>
        <w:t xml:space="preserve"> (</w:t>
      </w:r>
      <w:hyperlink r:id="rId16" w:history="1">
        <w:r w:rsidR="00E30D9A" w:rsidRPr="00D5576E">
          <w:rPr>
            <w:rStyle w:val="Hyperlink"/>
            <w:rFonts w:ascii="Helvetica Neue" w:hAnsi="Helvetica Neue"/>
          </w:rPr>
          <w:t>https://chronicdisease.org/health-to-be-determined-using-built-environment-to-relieve-communities-from-arrested-mobility/</w:t>
        </w:r>
      </w:hyperlink>
      <w:r w:rsidR="00E30D9A" w:rsidRPr="00D5576E">
        <w:rPr>
          <w:rFonts w:ascii="Helvetica Neue" w:hAnsi="Helvetica Neue"/>
        </w:rPr>
        <w:t>)</w:t>
      </w:r>
      <w:r w:rsidR="00E30D9A" w:rsidRPr="00142BC8">
        <w:rPr>
          <w:rFonts w:ascii="Helvetica Neue" w:hAnsi="Helvetica Neue"/>
        </w:rPr>
        <w:t> (</w:t>
      </w:r>
      <w:r w:rsidR="00E30D9A" w:rsidRPr="00142BC8">
        <w:rPr>
          <w:rFonts w:ascii="Helvetica Neue" w:hAnsi="Helvetica Neue"/>
          <w:i/>
          <w:iCs/>
        </w:rPr>
        <w:t>Time: 32:48 minutes)</w:t>
      </w:r>
    </w:p>
    <w:p w14:paraId="342995BF" w14:textId="77777777" w:rsidR="00BC5A32" w:rsidRPr="00BC5A32" w:rsidRDefault="00BC5A32" w:rsidP="00BC5A32">
      <w:pPr>
        <w:pStyle w:val="Heading3-Green"/>
      </w:pPr>
      <w:r w:rsidRPr="00BC5A32">
        <w:rPr>
          <w:rStyle w:val="Strong"/>
          <w:b/>
          <w:bCs w:val="0"/>
        </w:rPr>
        <w:t>Reflect:</w:t>
      </w:r>
    </w:p>
    <w:p w14:paraId="3A629F2C" w14:textId="40F61E10" w:rsidR="00BC5A32" w:rsidRDefault="00E30D9A" w:rsidP="00BC5A32">
      <w:pPr>
        <w:pStyle w:val="NumberList"/>
        <w:numPr>
          <w:ilvl w:val="0"/>
          <w:numId w:val="26"/>
        </w:numPr>
      </w:pPr>
      <w:r w:rsidRPr="00420058">
        <w:rPr>
          <w:rFonts w:ascii="Helvetica Neue" w:hAnsi="Helvetica Neue"/>
        </w:rPr>
        <w:t>How might the concept of Arrested Mobility impact the health of people living in the communities you serve?</w:t>
      </w:r>
    </w:p>
    <w:tbl>
      <w:tblPr>
        <w:tblStyle w:val="TableGrid"/>
        <w:tblW w:w="0" w:type="auto"/>
        <w:tblInd w:w="715" w:type="dxa"/>
        <w:tblLook w:val="04A0" w:firstRow="1" w:lastRow="0" w:firstColumn="1" w:lastColumn="0" w:noHBand="0" w:noVBand="1"/>
      </w:tblPr>
      <w:tblGrid>
        <w:gridCol w:w="8635"/>
      </w:tblGrid>
      <w:tr w:rsidR="00BC5A32" w14:paraId="1A89C333" w14:textId="77777777" w:rsidTr="00E30D9A">
        <w:trPr>
          <w:trHeight w:val="2393"/>
        </w:trPr>
        <w:tc>
          <w:tcPr>
            <w:tcW w:w="8635" w:type="dxa"/>
          </w:tcPr>
          <w:p w14:paraId="74812C34" w14:textId="77777777" w:rsidR="00BC5A32" w:rsidRDefault="00BC5A32" w:rsidP="00BC5A32">
            <w:pPr>
              <w:pStyle w:val="BodyText"/>
              <w:rPr>
                <w:rFonts w:ascii="Helvetica" w:hAnsi="Helvetica"/>
              </w:rPr>
            </w:pPr>
            <w:r w:rsidRPr="001A3794">
              <w:rPr>
                <w:rFonts w:ascii="Helvetica" w:hAnsi="Helvetica"/>
                <w:i/>
                <w:iCs/>
                <w:color w:val="BFBFBF" w:themeColor="background1" w:themeShade="BF"/>
              </w:rPr>
              <w:t>Click in the box to start typing.</w:t>
            </w:r>
          </w:p>
        </w:tc>
      </w:tr>
    </w:tbl>
    <w:p w14:paraId="32123C31" w14:textId="41348B63" w:rsidR="00BC5A32" w:rsidRDefault="00E30D9A" w:rsidP="00BC5A32">
      <w:pPr>
        <w:pStyle w:val="NumberList"/>
      </w:pPr>
      <w:r w:rsidRPr="00A8307A">
        <w:rPr>
          <w:rFonts w:ascii="Helvetica Neue" w:hAnsi="Helvetica Neue"/>
        </w:rPr>
        <w:t>Many health challenges are directly related to transportation, land use patterns, infrastructure, and accessibility. How can public health professionals influence the design of communities to promote optimal health for all? For example, can you use your power or connections to influence bus routes to increase access to healthcare?</w:t>
      </w:r>
    </w:p>
    <w:tbl>
      <w:tblPr>
        <w:tblStyle w:val="TableGrid"/>
        <w:tblW w:w="0" w:type="auto"/>
        <w:tblInd w:w="715" w:type="dxa"/>
        <w:tblLook w:val="04A0" w:firstRow="1" w:lastRow="0" w:firstColumn="1" w:lastColumn="0" w:noHBand="0" w:noVBand="1"/>
      </w:tblPr>
      <w:tblGrid>
        <w:gridCol w:w="8635"/>
      </w:tblGrid>
      <w:tr w:rsidR="00BC5A32" w14:paraId="79F6FE6A" w14:textId="77777777" w:rsidTr="00E30D9A">
        <w:trPr>
          <w:trHeight w:val="2519"/>
        </w:trPr>
        <w:tc>
          <w:tcPr>
            <w:tcW w:w="8635" w:type="dxa"/>
          </w:tcPr>
          <w:p w14:paraId="009BF447" w14:textId="77777777" w:rsidR="00BC5A32" w:rsidRDefault="00BC5A32" w:rsidP="00BC5A32">
            <w:pPr>
              <w:pStyle w:val="BodyText"/>
              <w:rPr>
                <w:rFonts w:ascii="Helvetica" w:hAnsi="Helvetica"/>
              </w:rPr>
            </w:pPr>
            <w:r w:rsidRPr="001A3794">
              <w:rPr>
                <w:rFonts w:ascii="Helvetica" w:hAnsi="Helvetica"/>
                <w:i/>
                <w:iCs/>
                <w:color w:val="BFBFBF" w:themeColor="background1" w:themeShade="BF"/>
              </w:rPr>
              <w:t>Click in the box to start typing.</w:t>
            </w:r>
          </w:p>
        </w:tc>
      </w:tr>
    </w:tbl>
    <w:p w14:paraId="138B1250" w14:textId="77777777" w:rsidR="00BC5A32" w:rsidRPr="004E2728" w:rsidRDefault="00BC5A32" w:rsidP="00BC5A32">
      <w:pPr>
        <w:pStyle w:val="Heading3-Green"/>
      </w:pPr>
      <w:r w:rsidRPr="004E2728">
        <w:lastRenderedPageBreak/>
        <w:t>Resonance: </w:t>
      </w:r>
    </w:p>
    <w:p w14:paraId="594A31FF" w14:textId="77777777" w:rsidR="00BC5A32" w:rsidRPr="004E2728" w:rsidRDefault="00BC5A32" w:rsidP="00BC5A32">
      <w:pPr>
        <w:pStyle w:val="BodyText"/>
        <w:rPr>
          <w:rFonts w:ascii="Helvetica" w:hAnsi="Helvetica"/>
        </w:rPr>
      </w:pPr>
      <w:r w:rsidRPr="004E2728">
        <w:rPr>
          <w:rFonts w:ascii="Helvetica" w:hAnsi="Helvetica"/>
        </w:rPr>
        <w:t>An Instance of Challenge:</w:t>
      </w:r>
    </w:p>
    <w:tbl>
      <w:tblPr>
        <w:tblStyle w:val="TableGrid"/>
        <w:tblW w:w="0" w:type="auto"/>
        <w:tblInd w:w="445" w:type="dxa"/>
        <w:tblLook w:val="04A0" w:firstRow="1" w:lastRow="0" w:firstColumn="1" w:lastColumn="0" w:noHBand="0" w:noVBand="1"/>
      </w:tblPr>
      <w:tblGrid>
        <w:gridCol w:w="8905"/>
      </w:tblGrid>
      <w:tr w:rsidR="00BC5A32" w14:paraId="01EF3DB2" w14:textId="77777777" w:rsidTr="00BC5A32">
        <w:trPr>
          <w:trHeight w:val="2852"/>
        </w:trPr>
        <w:tc>
          <w:tcPr>
            <w:tcW w:w="8905" w:type="dxa"/>
          </w:tcPr>
          <w:p w14:paraId="0E6CE08D" w14:textId="77777777" w:rsidR="00BC5A32" w:rsidRDefault="00BC5A32" w:rsidP="00BC5A32">
            <w:pPr>
              <w:pStyle w:val="BodyText"/>
              <w:rPr>
                <w:rFonts w:ascii="Helvetica" w:hAnsi="Helvetica"/>
              </w:rPr>
            </w:pPr>
            <w:r w:rsidRPr="001A3794">
              <w:rPr>
                <w:rFonts w:ascii="Helvetica" w:hAnsi="Helvetica"/>
                <w:i/>
                <w:iCs/>
                <w:color w:val="BFBFBF" w:themeColor="background1" w:themeShade="BF"/>
              </w:rPr>
              <w:t>Click in the box to start typing.</w:t>
            </w:r>
          </w:p>
        </w:tc>
      </w:tr>
    </w:tbl>
    <w:p w14:paraId="521E792E" w14:textId="77777777" w:rsidR="00BC5A32" w:rsidRDefault="00BC5A32" w:rsidP="00BC5A32">
      <w:pPr>
        <w:pStyle w:val="BodyText"/>
        <w:rPr>
          <w:rFonts w:ascii="Helvetica" w:hAnsi="Helvetica"/>
        </w:rPr>
      </w:pPr>
    </w:p>
    <w:p w14:paraId="761BB74C" w14:textId="77777777" w:rsidR="00BC5A32" w:rsidRPr="004E2728" w:rsidRDefault="00BC5A32" w:rsidP="00BC5A32">
      <w:pPr>
        <w:pStyle w:val="BodyText"/>
        <w:rPr>
          <w:rFonts w:ascii="Helvetica" w:hAnsi="Helvetica"/>
        </w:rPr>
      </w:pPr>
      <w:r w:rsidRPr="004E2728">
        <w:rPr>
          <w:rFonts w:ascii="Helvetica" w:hAnsi="Helvetica"/>
        </w:rPr>
        <w:t>An “Aha!” Moment:</w:t>
      </w:r>
    </w:p>
    <w:tbl>
      <w:tblPr>
        <w:tblStyle w:val="TableGrid"/>
        <w:tblW w:w="0" w:type="auto"/>
        <w:tblInd w:w="535" w:type="dxa"/>
        <w:tblLook w:val="04A0" w:firstRow="1" w:lastRow="0" w:firstColumn="1" w:lastColumn="0" w:noHBand="0" w:noVBand="1"/>
      </w:tblPr>
      <w:tblGrid>
        <w:gridCol w:w="8815"/>
      </w:tblGrid>
      <w:tr w:rsidR="00BC5A32" w14:paraId="4989C67C" w14:textId="77777777" w:rsidTr="00BC5A32">
        <w:trPr>
          <w:trHeight w:val="2852"/>
        </w:trPr>
        <w:tc>
          <w:tcPr>
            <w:tcW w:w="8815" w:type="dxa"/>
          </w:tcPr>
          <w:p w14:paraId="2053CA6F" w14:textId="77777777" w:rsidR="00BC5A32" w:rsidRDefault="00BC5A32" w:rsidP="00BC5A32">
            <w:pPr>
              <w:pStyle w:val="BodyText"/>
              <w:rPr>
                <w:rFonts w:ascii="Helvetica" w:hAnsi="Helvetica"/>
              </w:rPr>
            </w:pPr>
            <w:r w:rsidRPr="001A3794">
              <w:rPr>
                <w:rFonts w:ascii="Helvetica" w:hAnsi="Helvetica"/>
                <w:i/>
                <w:iCs/>
                <w:color w:val="BFBFBF" w:themeColor="background1" w:themeShade="BF"/>
              </w:rPr>
              <w:t>Click in the box to start typing.</w:t>
            </w:r>
          </w:p>
        </w:tc>
      </w:tr>
    </w:tbl>
    <w:p w14:paraId="45906BCC" w14:textId="77777777" w:rsidR="00BC5A32" w:rsidRDefault="00BC5A32" w:rsidP="00BC5A32">
      <w:pPr>
        <w:pStyle w:val="BodyText"/>
        <w:rPr>
          <w:rFonts w:ascii="Helvetica" w:hAnsi="Helvetica"/>
        </w:rPr>
      </w:pPr>
    </w:p>
    <w:p w14:paraId="7DDA6258" w14:textId="63DCF1D6" w:rsidR="00BC5A32" w:rsidRPr="004E2728" w:rsidRDefault="00BC5A32" w:rsidP="00BC5A32">
      <w:pPr>
        <w:pStyle w:val="BodyText"/>
        <w:rPr>
          <w:rFonts w:ascii="Helvetica" w:hAnsi="Helvetica"/>
        </w:rPr>
      </w:pPr>
      <w:r w:rsidRPr="004E2728">
        <w:rPr>
          <w:rFonts w:ascii="Helvetica" w:hAnsi="Helvetica"/>
        </w:rPr>
        <w:t>An Inspiration:</w:t>
      </w:r>
    </w:p>
    <w:tbl>
      <w:tblPr>
        <w:tblStyle w:val="TableGrid"/>
        <w:tblW w:w="0" w:type="auto"/>
        <w:tblInd w:w="445" w:type="dxa"/>
        <w:tblLook w:val="04A0" w:firstRow="1" w:lastRow="0" w:firstColumn="1" w:lastColumn="0" w:noHBand="0" w:noVBand="1"/>
      </w:tblPr>
      <w:tblGrid>
        <w:gridCol w:w="8905"/>
      </w:tblGrid>
      <w:tr w:rsidR="00BC5A32" w14:paraId="7D76E386" w14:textId="77777777" w:rsidTr="00BC5A32">
        <w:trPr>
          <w:trHeight w:val="3131"/>
        </w:trPr>
        <w:tc>
          <w:tcPr>
            <w:tcW w:w="8905" w:type="dxa"/>
          </w:tcPr>
          <w:p w14:paraId="3DFBBC62" w14:textId="77777777" w:rsidR="00BC5A32" w:rsidRDefault="00BC5A32" w:rsidP="00BC5A32">
            <w:pPr>
              <w:pStyle w:val="BodyText"/>
              <w:rPr>
                <w:rFonts w:ascii="Helvetica" w:hAnsi="Helvetica"/>
              </w:rPr>
            </w:pPr>
            <w:r w:rsidRPr="001A3794">
              <w:rPr>
                <w:rFonts w:ascii="Helvetica" w:hAnsi="Helvetica"/>
                <w:i/>
                <w:iCs/>
                <w:color w:val="BFBFBF" w:themeColor="background1" w:themeShade="BF"/>
              </w:rPr>
              <w:t>Click in the box to start typing.</w:t>
            </w:r>
          </w:p>
        </w:tc>
      </w:tr>
    </w:tbl>
    <w:p w14:paraId="55038969" w14:textId="77777777" w:rsidR="00BC5A32" w:rsidRPr="004E2728" w:rsidRDefault="00BC5A32" w:rsidP="00BC5A32">
      <w:pPr>
        <w:pStyle w:val="BodyText"/>
        <w:rPr>
          <w:rFonts w:ascii="Helvetica" w:hAnsi="Helvetica"/>
        </w:rPr>
      </w:pPr>
    </w:p>
    <w:p w14:paraId="4EF708F2" w14:textId="77777777" w:rsidR="00BC5A32" w:rsidRPr="00BC5A32" w:rsidRDefault="00BC5A32" w:rsidP="00BC5A32">
      <w:pPr>
        <w:pStyle w:val="Heading3-Green"/>
        <w:rPr>
          <w:rStyle w:val="apple-converted-space"/>
        </w:rPr>
      </w:pPr>
      <w:r w:rsidRPr="00BC5A32">
        <w:rPr>
          <w:rStyle w:val="Strong"/>
          <w:b/>
          <w:bCs w:val="0"/>
        </w:rPr>
        <w:t>Going Deeper:</w:t>
      </w:r>
      <w:r w:rsidRPr="00BC5A32">
        <w:rPr>
          <w:rStyle w:val="apple-converted-space"/>
        </w:rPr>
        <w:t> </w:t>
      </w:r>
    </w:p>
    <w:p w14:paraId="0BB2BA6D" w14:textId="77777777" w:rsidR="00E30D9A" w:rsidRDefault="00E30D9A" w:rsidP="00E30D9A">
      <w:pPr>
        <w:rPr>
          <w:rFonts w:ascii="Helvetica Neue" w:hAnsi="Helvetica Neue"/>
          <w:shd w:val="clear" w:color="auto" w:fill="FFFFFF"/>
        </w:rPr>
      </w:pPr>
      <w:r w:rsidRPr="00A8307A">
        <w:rPr>
          <w:rFonts w:ascii="Helvetica Neue" w:hAnsi="Helvetica Neue"/>
          <w:shd w:val="clear" w:color="auto" w:fill="FFFFFF"/>
        </w:rPr>
        <w:t>To explore the intersection of health and the built environment further, review </w:t>
      </w:r>
      <w:hyperlink r:id="rId17" w:history="1">
        <w:r w:rsidRPr="008177C1">
          <w:rPr>
            <w:rStyle w:val="Hyperlink"/>
            <w:rFonts w:ascii="Helvetica Neue" w:hAnsi="Helvetica Neue"/>
            <w:shd w:val="clear" w:color="auto" w:fill="FFFFFF"/>
          </w:rPr>
          <w:t>Why the Built Environment? (https://www.youtube.com/watch?v=vL4VPMYmTUw)</w:t>
        </w:r>
      </w:hyperlink>
      <w:r>
        <w:rPr>
          <w:rFonts w:ascii="Helvetica Neue" w:hAnsi="Helvetica Neue"/>
          <w:shd w:val="clear" w:color="auto" w:fill="FFFFFF"/>
        </w:rPr>
        <w:t xml:space="preserve"> </w:t>
      </w:r>
    </w:p>
    <w:p w14:paraId="62A6918E" w14:textId="77777777" w:rsidR="00E30D9A" w:rsidRPr="00A8307A" w:rsidRDefault="00E30D9A" w:rsidP="00E30D9A">
      <w:pPr>
        <w:rPr>
          <w:rStyle w:val="Emphasis"/>
          <w:rFonts w:ascii="Helvetica Neue" w:hAnsi="Helvetica Neue"/>
          <w:shd w:val="clear" w:color="auto" w:fill="FFFFFF"/>
        </w:rPr>
      </w:pPr>
      <w:r w:rsidRPr="00A8307A">
        <w:rPr>
          <w:rStyle w:val="Emphasis"/>
          <w:rFonts w:ascii="Helvetica Neue" w:hAnsi="Helvetica Neue"/>
          <w:shd w:val="clear" w:color="auto" w:fill="FFFFFF"/>
        </w:rPr>
        <w:t>Suggested time allocation: 15 minutes</w:t>
      </w:r>
    </w:p>
    <w:p w14:paraId="40C434D5" w14:textId="4BE22A02" w:rsidR="00557F54" w:rsidRDefault="00557F54" w:rsidP="00BC5A32">
      <w:pPr>
        <w:pStyle w:val="BodyText"/>
      </w:pPr>
    </w:p>
    <w:p w14:paraId="7D35AA04" w14:textId="53B08CCA" w:rsidR="00BC5A32" w:rsidRDefault="00E30D9A" w:rsidP="00BC5A32">
      <w:pPr>
        <w:pStyle w:val="Heading1"/>
      </w:pPr>
      <w:r>
        <w:t>Next Steps</w:t>
      </w:r>
    </w:p>
    <w:p w14:paraId="75596604" w14:textId="77777777" w:rsidR="00E30D9A" w:rsidRPr="00C37131" w:rsidRDefault="00E30D9A" w:rsidP="00E30D9A">
      <w:pPr>
        <w:shd w:val="clear" w:color="auto" w:fill="FFFFFF"/>
        <w:spacing w:after="360"/>
        <w:rPr>
          <w:rFonts w:ascii="Helvetica Neue" w:hAnsi="Helvetica Neue"/>
        </w:rPr>
      </w:pPr>
      <w:r w:rsidRPr="00C37131">
        <w:rPr>
          <w:rFonts w:ascii="Helvetica Neue" w:hAnsi="Helvetica Neue"/>
        </w:rPr>
        <w:t>You have done a lot of work over the last few weeks. In Part 1, we laid the groundwork to give us a laser focus on the social determinants of health and to provide support for intentionally addressing racism along with other upstream root causes of inequity. In Part 2, we challenged you to unpack your own biases by examining your thoughts, beliefs, and attitudes about social identity groups and to consider how they may impact your work. In Part 3, we explored the intersection of health and the social determinants of health such as housing and transportation. We hope that you found this work enlightening and rewarding!</w:t>
      </w:r>
    </w:p>
    <w:p w14:paraId="01AB9228" w14:textId="77777777" w:rsidR="00E30D9A" w:rsidRPr="00C37131" w:rsidRDefault="00E30D9A" w:rsidP="00E30D9A">
      <w:pPr>
        <w:shd w:val="clear" w:color="auto" w:fill="FFFFFF"/>
        <w:spacing w:after="360"/>
        <w:rPr>
          <w:rFonts w:ascii="Helvetica Neue" w:hAnsi="Helvetica Neue"/>
        </w:rPr>
      </w:pPr>
      <w:r w:rsidRPr="00C37131">
        <w:rPr>
          <w:rFonts w:ascii="Helvetica Neue" w:hAnsi="Helvetica Neue"/>
        </w:rPr>
        <w:t>So, we ask that you complete the statement below again.</w:t>
      </w:r>
    </w:p>
    <w:tbl>
      <w:tblPr>
        <w:tblStyle w:val="TableGrid"/>
        <w:tblW w:w="0" w:type="auto"/>
        <w:tblInd w:w="445" w:type="dxa"/>
        <w:tblLook w:val="04A0" w:firstRow="1" w:lastRow="0" w:firstColumn="1" w:lastColumn="0" w:noHBand="0" w:noVBand="1"/>
      </w:tblPr>
      <w:tblGrid>
        <w:gridCol w:w="9487"/>
      </w:tblGrid>
      <w:tr w:rsidR="00E30D9A" w14:paraId="43BF71F1" w14:textId="77777777" w:rsidTr="00DB2A18">
        <w:trPr>
          <w:trHeight w:val="6442"/>
        </w:trPr>
        <w:tc>
          <w:tcPr>
            <w:tcW w:w="9487" w:type="dxa"/>
          </w:tcPr>
          <w:p w14:paraId="2D8751D8" w14:textId="77777777" w:rsidR="00E30D9A" w:rsidRPr="007C56D7" w:rsidRDefault="00E30D9A" w:rsidP="00DB2A18">
            <w:pPr>
              <w:pStyle w:val="Caption"/>
              <w:ind w:left="-109"/>
            </w:pPr>
            <w:r w:rsidRPr="007C56D7">
              <w:t>Health equity is important to me because:</w:t>
            </w:r>
          </w:p>
          <w:p w14:paraId="3B5B9712" w14:textId="77777777" w:rsidR="00E30D9A" w:rsidRPr="00585FD8" w:rsidRDefault="00E30D9A" w:rsidP="00DB2A18">
            <w:pPr>
              <w:spacing w:after="360"/>
              <w:ind w:left="254"/>
              <w:rPr>
                <w:rFonts w:ascii="Helvetica" w:hAnsi="Helvetica"/>
                <w:i/>
                <w:iCs/>
                <w:color w:val="BFBFBF" w:themeColor="background1" w:themeShade="BF"/>
              </w:rPr>
            </w:pPr>
            <w:r w:rsidRPr="5BA459AE">
              <w:rPr>
                <w:rFonts w:ascii="Helvetica" w:hAnsi="Helvetica"/>
                <w:i/>
                <w:iCs/>
                <w:color w:val="BFBFBF" w:themeColor="background1" w:themeShade="BF"/>
              </w:rPr>
              <w:t>Click in the box to start typing.</w:t>
            </w:r>
          </w:p>
        </w:tc>
      </w:tr>
    </w:tbl>
    <w:p w14:paraId="1DC9812A" w14:textId="77777777" w:rsidR="00E30D9A" w:rsidRPr="00F85999" w:rsidRDefault="00E30D9A" w:rsidP="00E30D9A">
      <w:pPr>
        <w:shd w:val="clear" w:color="auto" w:fill="FFFFFF"/>
        <w:spacing w:after="360"/>
        <w:rPr>
          <w:rFonts w:ascii="Helvetica Neue" w:hAnsi="Helvetica Neue"/>
          <w:b/>
          <w:bCs/>
          <w:i/>
          <w:iCs/>
          <w:sz w:val="10"/>
          <w:szCs w:val="10"/>
        </w:rPr>
      </w:pPr>
    </w:p>
    <w:p w14:paraId="566CEEB0" w14:textId="77777777" w:rsidR="00E30D9A" w:rsidRPr="00C37131" w:rsidRDefault="00E30D9A" w:rsidP="00E30D9A">
      <w:pPr>
        <w:shd w:val="clear" w:color="auto" w:fill="FFFFFF"/>
        <w:spacing w:after="360"/>
        <w:rPr>
          <w:rFonts w:ascii="Helvetica Neue" w:hAnsi="Helvetica Neue"/>
        </w:rPr>
      </w:pPr>
      <w:r w:rsidRPr="00C37131">
        <w:rPr>
          <w:rFonts w:ascii="Helvetica Neue" w:hAnsi="Helvetica Neue"/>
        </w:rPr>
        <w:t>How has your statement changed since the beginning of the journey?</w:t>
      </w:r>
    </w:p>
    <w:p w14:paraId="286185D3" w14:textId="3AC9F7D3" w:rsidR="00610319" w:rsidRPr="00C37131" w:rsidRDefault="00E30D9A" w:rsidP="00610319">
      <w:pPr>
        <w:shd w:val="clear" w:color="auto" w:fill="FFFFFF"/>
        <w:spacing w:after="360"/>
        <w:rPr>
          <w:rFonts w:ascii="Helvetica Neue" w:hAnsi="Helvetica Neue"/>
          <w:szCs w:val="22"/>
        </w:rPr>
      </w:pPr>
      <w:r w:rsidRPr="00C37131">
        <w:rPr>
          <w:rFonts w:ascii="Helvetica Neue" w:hAnsi="Helvetica Neue"/>
        </w:rPr>
        <w:t>Whether this journal has been a refresher for you or your starting point, get ready to go further. The work is not done yet! We have more to learn, more to unpack, and more to explore. We will travel this journey together and it is just beginning. </w:t>
      </w:r>
      <w:r w:rsidR="00610319" w:rsidRPr="00C37131">
        <w:rPr>
          <w:rFonts w:ascii="Helvetica Neue" w:hAnsi="Helvetica Neue"/>
          <w:szCs w:val="22"/>
        </w:rPr>
        <w:t xml:space="preserve"> </w:t>
      </w:r>
    </w:p>
    <w:p w14:paraId="7E112F89" w14:textId="77777777" w:rsidR="00E30D9A" w:rsidRPr="00C37131" w:rsidRDefault="0051088A" w:rsidP="00E30D9A">
      <w:pPr>
        <w:numPr>
          <w:ilvl w:val="0"/>
          <w:numId w:val="35"/>
        </w:numPr>
        <w:shd w:val="clear" w:color="auto" w:fill="FFFFFF"/>
        <w:spacing w:before="100" w:beforeAutospacing="1" w:after="100" w:afterAutospacing="1"/>
        <w:ind w:left="960"/>
        <w:rPr>
          <w:rFonts w:ascii="Helvetica Neue" w:hAnsi="Helvetica Neue"/>
          <w:szCs w:val="22"/>
        </w:rPr>
      </w:pPr>
      <w:hyperlink r:id="rId18" w:tgtFrame="_blank" w:history="1">
        <w:r w:rsidR="00E30D9A" w:rsidRPr="00C37131">
          <w:rPr>
            <w:rFonts w:ascii="Helvetica Neue" w:hAnsi="Helvetica Neue"/>
            <w:color w:val="196CB0"/>
            <w:szCs w:val="22"/>
            <w:u w:val="single"/>
          </w:rPr>
          <w:t>Health Equity Guiding Principles for Inclusive Communication (https://www.cdc.gov/healthcommunication/Health_Equity.html)</w:t>
        </w:r>
      </w:hyperlink>
    </w:p>
    <w:p w14:paraId="3E725DA0" w14:textId="74599161" w:rsidR="00BC5A32" w:rsidRPr="00557F54" w:rsidRDefault="00E30D9A" w:rsidP="00E30D9A">
      <w:pPr>
        <w:pStyle w:val="BodyText"/>
      </w:pPr>
      <w:r w:rsidRPr="00C37131">
        <w:rPr>
          <w:rFonts w:ascii="Helvetica Neue" w:hAnsi="Helvetica Neue"/>
        </w:rPr>
        <w:t>Begin to think about and make note in your journal how you might implement strategies in your program. Put these tools in your virtual luggage, along with your journal, and bring them to the meeting.</w:t>
      </w:r>
    </w:p>
    <w:sectPr w:rsidR="00BC5A32" w:rsidRPr="00557F54" w:rsidSect="00557F54">
      <w:headerReference w:type="default" r:id="rId19"/>
      <w:headerReference w:type="first" r:id="rId20"/>
      <w:type w:val="continuous"/>
      <w:pgSz w:w="12240" w:h="15840"/>
      <w:pgMar w:top="1782" w:right="1080" w:bottom="13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1DD2" w14:textId="77777777" w:rsidR="0051088A" w:rsidRDefault="0051088A" w:rsidP="009D7E4D">
      <w:r>
        <w:separator/>
      </w:r>
    </w:p>
  </w:endnote>
  <w:endnote w:type="continuationSeparator" w:id="0">
    <w:p w14:paraId="75F842F8" w14:textId="77777777" w:rsidR="0051088A" w:rsidRDefault="0051088A" w:rsidP="009D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5CEC" w14:textId="77777777" w:rsidR="004E5E97" w:rsidRDefault="004E5E97" w:rsidP="009D7E4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1CBB97AA" w14:textId="77777777" w:rsidR="000B276A" w:rsidRDefault="000B276A" w:rsidP="009D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BDAD" w14:textId="77777777" w:rsidR="000B276A" w:rsidRDefault="00FD5506" w:rsidP="009D7E4D">
    <w:pPr>
      <w:pStyle w:val="Footer"/>
    </w:pPr>
    <w:r>
      <w:rPr>
        <w:noProof/>
      </w:rPr>
      <mc:AlternateContent>
        <mc:Choice Requires="wps">
          <w:drawing>
            <wp:anchor distT="0" distB="0" distL="114300" distR="114300" simplePos="0" relativeHeight="251662848" behindDoc="0" locked="0" layoutInCell="1" allowOverlap="1" wp14:anchorId="4D35CC11" wp14:editId="23E27A86">
              <wp:simplePos x="0" y="0"/>
              <wp:positionH relativeFrom="column">
                <wp:posOffset>113274</wp:posOffset>
              </wp:positionH>
              <wp:positionV relativeFrom="paragraph">
                <wp:posOffset>148590</wp:posOffset>
              </wp:positionV>
              <wp:extent cx="2240280" cy="228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228600"/>
                      </a:xfrm>
                      <a:prstGeom prst="rect">
                        <a:avLst/>
                      </a:prstGeom>
                      <a:noFill/>
                      <a:ln w="6350">
                        <a:noFill/>
                      </a:ln>
                    </wps:spPr>
                    <wps:txbx>
                      <w:txbxContent>
                        <w:p w14:paraId="2C3A5117" w14:textId="77777777" w:rsidR="00372799" w:rsidRPr="009D7E4D" w:rsidRDefault="00CB210D" w:rsidP="009D7E4D">
                          <w:pPr>
                            <w:pStyle w:val="PublicationHeader"/>
                          </w:pPr>
                          <w:r>
                            <w:t>Health Equity Training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5CC11" id="_x0000_t202" coordsize="21600,21600" o:spt="202" path="m,l,21600r21600,l21600,xe">
              <v:stroke joinstyle="miter"/>
              <v:path gradientshapeok="t" o:connecttype="rect"/>
            </v:shapetype>
            <v:shape id="Text Box 21" o:spid="_x0000_s1026" type="#_x0000_t202" style="position:absolute;left:0;text-align:left;margin-left:8.9pt;margin-top:11.7pt;width:176.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" filled="f" stroked="f" strokeweight=".5pt">
              <v:textbox>
                <w:txbxContent>
                  <w:p w14:paraId="2C3A5117" w14:textId="77777777" w:rsidR="00372799" w:rsidRPr="009D7E4D" w:rsidRDefault="00CB210D" w:rsidP="009D7E4D">
                    <w:pPr>
                      <w:pStyle w:val="PublicationHeader"/>
                    </w:pPr>
                    <w:r>
                      <w:t>Health Equity Training Journal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283320F" wp14:editId="3E2438F3">
              <wp:simplePos x="0" y="0"/>
              <wp:positionH relativeFrom="column">
                <wp:posOffset>5729019</wp:posOffset>
              </wp:positionH>
              <wp:positionV relativeFrom="paragraph">
                <wp:posOffset>151765</wp:posOffset>
              </wp:positionV>
              <wp:extent cx="1012825" cy="21971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825" cy="219710"/>
                      </a:xfrm>
                      <a:prstGeom prst="rect">
                        <a:avLst/>
                      </a:prstGeom>
                      <a:noFill/>
                      <a:ln w="6350">
                        <a:noFill/>
                      </a:ln>
                    </wps:spPr>
                    <wps:txbx>
                      <w:txbxContent>
                        <w:p w14:paraId="0EF8E635" w14:textId="29018C31" w:rsidR="006A014D" w:rsidRPr="003B40BD" w:rsidRDefault="00CB210D" w:rsidP="009D7E4D">
                          <w:pPr>
                            <w:pStyle w:val="FooterDate"/>
                          </w:pPr>
                          <w:r w:rsidRPr="003B40BD">
                            <w:fldChar w:fldCharType="begin"/>
                          </w:r>
                          <w:r w:rsidRPr="003B40BD">
                            <w:instrText xml:space="preserve"> DATE \@ "M/d/yy" </w:instrText>
                          </w:r>
                          <w:r w:rsidRPr="003B40BD">
                            <w:fldChar w:fldCharType="separate"/>
                          </w:r>
                          <w:r w:rsidR="00610319">
                            <w:rPr>
                              <w:noProof/>
                            </w:rPr>
                            <w:t>3/31/22</w:t>
                          </w:r>
                          <w:r w:rsidRPr="003B40BD">
                            <w:fldChar w:fldCharType="end"/>
                          </w:r>
                          <w:r w:rsidR="003B40BD" w:rsidRPr="003B40BD">
                            <w:t xml:space="preserve">  </w:t>
                          </w:r>
                          <w:r w:rsidR="003B40BD" w:rsidRPr="003B40BD">
                            <w:tab/>
                          </w:r>
                          <w:r w:rsidR="003B40BD">
                            <w:t xml:space="preserve">    </w:t>
                          </w:r>
                          <w:r w:rsidR="003B40BD" w:rsidRPr="003B40BD">
                            <w:rPr>
                              <w:b/>
                              <w:bCs/>
                            </w:rPr>
                            <w:fldChar w:fldCharType="begin"/>
                          </w:r>
                          <w:r w:rsidR="003B40BD" w:rsidRPr="003B40BD">
                            <w:rPr>
                              <w:b/>
                              <w:bCs/>
                            </w:rPr>
                            <w:instrText xml:space="preserve"> PAGE </w:instrText>
                          </w:r>
                          <w:r w:rsidR="003B40BD" w:rsidRPr="003B40BD">
                            <w:rPr>
                              <w:b/>
                              <w:bCs/>
                            </w:rPr>
                            <w:fldChar w:fldCharType="separate"/>
                          </w:r>
                          <w:r w:rsidR="003B40BD" w:rsidRPr="003B40BD">
                            <w:rPr>
                              <w:b/>
                              <w:bCs/>
                              <w:noProof/>
                            </w:rPr>
                            <w:t>2</w:t>
                          </w:r>
                          <w:r w:rsidR="003B40BD" w:rsidRPr="003B40BD">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3320F" id="_x0000_t202" coordsize="21600,21600" o:spt="202" path="m,l,21600r21600,l21600,xe">
              <v:stroke joinstyle="miter"/>
              <v:path gradientshapeok="t" o:connecttype="rect"/>
            </v:shapetype>
            <v:shape id="Text Box 43" o:spid="_x0000_s1027" type="#_x0000_t202" style="position:absolute;left:0;text-align:left;margin-left:451.1pt;margin-top:11.95pt;width:79.75pt;height:1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" filled="f" stroked="f" strokeweight=".5pt">
              <v:textbox>
                <w:txbxContent>
                  <w:p w14:paraId="0EF8E635" w14:textId="29018C31" w:rsidR="006A014D" w:rsidRPr="003B40BD" w:rsidRDefault="00CB210D" w:rsidP="009D7E4D">
                    <w:pPr>
                      <w:pStyle w:val="FooterDate"/>
                    </w:pPr>
                    <w:r w:rsidRPr="003B40BD">
                      <w:fldChar w:fldCharType="begin"/>
                    </w:r>
                    <w:r w:rsidRPr="003B40BD">
                      <w:instrText xml:space="preserve"> DATE \@ "M/d/yy" </w:instrText>
                    </w:r>
                    <w:r w:rsidRPr="003B40BD">
                      <w:fldChar w:fldCharType="separate"/>
                    </w:r>
                    <w:r w:rsidR="00610319">
                      <w:rPr>
                        <w:noProof/>
                      </w:rPr>
                      <w:t>3/31/22</w:t>
                    </w:r>
                    <w:r w:rsidRPr="003B40BD">
                      <w:fldChar w:fldCharType="end"/>
                    </w:r>
                    <w:r w:rsidR="003B40BD" w:rsidRPr="003B40BD">
                      <w:t xml:space="preserve">  </w:t>
                    </w:r>
                    <w:r w:rsidR="003B40BD" w:rsidRPr="003B40BD">
                      <w:tab/>
                    </w:r>
                    <w:r w:rsidR="003B40BD">
                      <w:t xml:space="preserve">    </w:t>
                    </w:r>
                    <w:r w:rsidR="003B40BD" w:rsidRPr="003B40BD">
                      <w:rPr>
                        <w:b/>
                        <w:bCs/>
                      </w:rPr>
                      <w:fldChar w:fldCharType="begin"/>
                    </w:r>
                    <w:r w:rsidR="003B40BD" w:rsidRPr="003B40BD">
                      <w:rPr>
                        <w:b/>
                        <w:bCs/>
                      </w:rPr>
                      <w:instrText xml:space="preserve"> PAGE </w:instrText>
                    </w:r>
                    <w:r w:rsidR="003B40BD" w:rsidRPr="003B40BD">
                      <w:rPr>
                        <w:b/>
                        <w:bCs/>
                      </w:rPr>
                      <w:fldChar w:fldCharType="separate"/>
                    </w:r>
                    <w:r w:rsidR="003B40BD" w:rsidRPr="003B40BD">
                      <w:rPr>
                        <w:b/>
                        <w:bCs/>
                        <w:noProof/>
                      </w:rPr>
                      <w:t>2</w:t>
                    </w:r>
                    <w:r w:rsidR="003B40BD" w:rsidRPr="003B40BD">
                      <w:rPr>
                        <w:b/>
                        <w:bCs/>
                      </w:rPr>
                      <w:fldChar w:fldCharType="end"/>
                    </w:r>
                  </w:p>
                </w:txbxContent>
              </v:textbox>
            </v:shape>
          </w:pict>
        </mc:Fallback>
      </mc:AlternateContent>
    </w:r>
    <w:r w:rsidR="00673D89">
      <w:rPr>
        <w:noProof/>
      </w:rPr>
      <mc:AlternateContent>
        <mc:Choice Requires="wps">
          <w:drawing>
            <wp:anchor distT="0" distB="0" distL="114300" distR="114300" simplePos="0" relativeHeight="251658752" behindDoc="0" locked="0" layoutInCell="1" allowOverlap="1" wp14:anchorId="0EA99168" wp14:editId="1A3BEF11">
              <wp:simplePos x="0" y="0"/>
              <wp:positionH relativeFrom="column">
                <wp:posOffset>6346825</wp:posOffset>
              </wp:positionH>
              <wp:positionV relativeFrom="paragraph">
                <wp:posOffset>-36830</wp:posOffset>
              </wp:positionV>
              <wp:extent cx="398145" cy="28321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 cy="283210"/>
                      </a:xfrm>
                      <a:prstGeom prst="rect">
                        <a:avLst/>
                      </a:prstGeom>
                      <a:noFill/>
                      <a:ln w="6350">
                        <a:noFill/>
                      </a:ln>
                    </wps:spPr>
                    <wps:txbx>
                      <w:txbxContent>
                        <w:p w14:paraId="1D861544" w14:textId="77777777" w:rsidR="006A014D" w:rsidRDefault="006A014D" w:rsidP="009D7E4D">
                          <w:pPr>
                            <w:pStyle w:val="Page"/>
                          </w:pPr>
                          <w:r>
                            <w:fldChar w:fldCharType="begin"/>
                          </w:r>
                          <w:r>
                            <w:instrText xml:space="preserve"> PAGE  \* MERGEFORMAT </w:instrText>
                          </w:r>
                          <w:r>
                            <w:fldChar w:fldCharType="separate"/>
                          </w:r>
                          <w:r w:rsidR="00995087">
                            <w:rPr>
                              <w:noProof/>
                            </w:rPr>
                            <w:t>3</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99168" id="Text Box 42" o:spid="_x0000_s1028" type="#_x0000_t202" style="position:absolute;left:0;text-align:left;margin-left:499.75pt;margin-top:-2.9pt;width:31.3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" filled="f" stroked="f" strokeweight=".5pt">
              <v:textbox>
                <w:txbxContent>
                  <w:p w14:paraId="1D861544" w14:textId="77777777" w:rsidR="006A014D" w:rsidRDefault="006A014D" w:rsidP="009D7E4D">
                    <w:pPr>
                      <w:pStyle w:val="Page"/>
                    </w:pPr>
                    <w:r>
                      <w:fldChar w:fldCharType="begin"/>
                    </w:r>
                    <w:r>
                      <w:instrText xml:space="preserve"> PAGE  \* MERGEFORMAT </w:instrText>
                    </w:r>
                    <w:r>
                      <w:fldChar w:fldCharType="separate"/>
                    </w:r>
                    <w:r w:rsidR="00995087">
                      <w:rPr>
                        <w:noProof/>
                      </w:rPr>
                      <w:t>3</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A0CB" w14:textId="77777777" w:rsidR="0051088A" w:rsidRDefault="0051088A" w:rsidP="009D7E4D">
      <w:r>
        <w:separator/>
      </w:r>
    </w:p>
  </w:footnote>
  <w:footnote w:type="continuationSeparator" w:id="0">
    <w:p w14:paraId="1E8D1928" w14:textId="77777777" w:rsidR="0051088A" w:rsidRDefault="0051088A" w:rsidP="009D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2FD3" w14:textId="77777777" w:rsidR="00AD1E18" w:rsidRDefault="00673D89" w:rsidP="009D7E4D">
    <w:pPr>
      <w:pStyle w:val="Header"/>
    </w:pPr>
    <w:r>
      <w:rPr>
        <w:noProof/>
      </w:rPr>
      <w:drawing>
        <wp:anchor distT="0" distB="0" distL="114300" distR="114300" simplePos="0" relativeHeight="251654656" behindDoc="0" locked="1" layoutInCell="1" allowOverlap="0" wp14:anchorId="52956E90" wp14:editId="49BF5BE9">
          <wp:simplePos x="0" y="0"/>
          <wp:positionH relativeFrom="column">
            <wp:posOffset>-2784475</wp:posOffset>
          </wp:positionH>
          <wp:positionV relativeFrom="page">
            <wp:posOffset>-178435</wp:posOffset>
          </wp:positionV>
          <wp:extent cx="8028305" cy="10323195"/>
          <wp:effectExtent l="0" t="0" r="0" b="0"/>
          <wp:wrapNone/>
          <wp:docPr id="9"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305" cy="10323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3B09" w14:textId="77777777" w:rsidR="000B276A" w:rsidRDefault="0010099B" w:rsidP="009D7E4D">
    <w:pPr>
      <w:pStyle w:val="Header"/>
    </w:pPr>
    <w:r>
      <w:rPr>
        <w:noProof/>
      </w:rPr>
      <w:drawing>
        <wp:anchor distT="0" distB="0" distL="114300" distR="114300" simplePos="0" relativeHeight="251663872" behindDoc="1" locked="0" layoutInCell="1" allowOverlap="1" wp14:anchorId="084F2011" wp14:editId="1A462A89">
          <wp:simplePos x="0" y="0"/>
          <wp:positionH relativeFrom="column">
            <wp:posOffset>-446567</wp:posOffset>
          </wp:positionH>
          <wp:positionV relativeFrom="paragraph">
            <wp:posOffset>-446567</wp:posOffset>
          </wp:positionV>
          <wp:extent cx="7780655" cy="10067646"/>
          <wp:effectExtent l="0" t="0" r="444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780655" cy="10067646"/>
                  </a:xfrm>
                  <a:prstGeom prst="rect">
                    <a:avLst/>
                  </a:prstGeom>
                </pic:spPr>
              </pic:pic>
            </a:graphicData>
          </a:graphic>
          <wp14:sizeRelH relativeFrom="page">
            <wp14:pctWidth>0</wp14:pctWidth>
          </wp14:sizeRelH>
          <wp14:sizeRelV relativeFrom="page">
            <wp14:pctHeight>0</wp14:pctHeight>
          </wp14:sizeRelV>
        </wp:anchor>
      </w:drawing>
    </w:r>
    <w:r w:rsidR="00F34504">
      <w:rPr>
        <w:noProof/>
      </w:rPr>
      <w:drawing>
        <wp:anchor distT="0" distB="0" distL="114300" distR="114300" simplePos="0" relativeHeight="251664896" behindDoc="1" locked="1" layoutInCell="1" allowOverlap="1" wp14:anchorId="0584876D" wp14:editId="484C2528">
          <wp:simplePos x="0" y="0"/>
          <wp:positionH relativeFrom="page">
            <wp:posOffset>237490</wp:posOffset>
          </wp:positionH>
          <wp:positionV relativeFrom="page">
            <wp:posOffset>283210</wp:posOffset>
          </wp:positionV>
          <wp:extent cx="7315200" cy="97932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
                  <a:srcRect l="2939" t="2707" r="3040"/>
                  <a:stretch/>
                </pic:blipFill>
                <pic:spPr bwMode="auto">
                  <a:xfrm>
                    <a:off x="0" y="0"/>
                    <a:ext cx="7315200" cy="97932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ABD5" w14:textId="77777777" w:rsidR="00CC656D" w:rsidRDefault="00673D89" w:rsidP="009D7E4D">
    <w:pPr>
      <w:pStyle w:val="Header"/>
    </w:pPr>
    <w:r>
      <w:rPr>
        <w:noProof/>
      </w:rPr>
      <w:drawing>
        <wp:anchor distT="0" distB="0" distL="114300" distR="114300" simplePos="0" relativeHeight="251652608" behindDoc="0" locked="1" layoutInCell="1" allowOverlap="1" wp14:anchorId="099D3362" wp14:editId="6EC8EDE5">
          <wp:simplePos x="0" y="0"/>
          <wp:positionH relativeFrom="column">
            <wp:posOffset>-677545</wp:posOffset>
          </wp:positionH>
          <wp:positionV relativeFrom="paragraph">
            <wp:posOffset>-457200</wp:posOffset>
          </wp:positionV>
          <wp:extent cx="7763510" cy="10046335"/>
          <wp:effectExtent l="0" t="0" r="0" b="0"/>
          <wp:wrapNone/>
          <wp:docPr id="3"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8"/>
                  <pic:cNvPicPr>
                    <a:picLocks/>
                  </pic:cNvPicPr>
                </pic:nvPicPr>
                <pic:blipFill>
                  <a:blip r:embed="rId1"/>
                  <a:stretch>
                    <a:fillRect/>
                  </a:stretch>
                </pic:blipFill>
                <pic:spPr bwMode="auto">
                  <a:xfrm>
                    <a:off x="0" y="0"/>
                    <a:ext cx="7763510" cy="10046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197B" w14:textId="77777777" w:rsidR="00CC656D" w:rsidRDefault="00673D89" w:rsidP="009D7E4D">
    <w:pPr>
      <w:pStyle w:val="Header"/>
    </w:pPr>
    <w:r>
      <w:rPr>
        <w:noProof/>
      </w:rPr>
      <w:drawing>
        <wp:anchor distT="0" distB="0" distL="114300" distR="114300" simplePos="0" relativeHeight="251657728" behindDoc="1" locked="1" layoutInCell="1" allowOverlap="0" wp14:anchorId="2D5B6C58" wp14:editId="27583314">
          <wp:simplePos x="0" y="0"/>
          <wp:positionH relativeFrom="column">
            <wp:posOffset>-1019810</wp:posOffset>
          </wp:positionH>
          <wp:positionV relativeFrom="page">
            <wp:posOffset>-145415</wp:posOffset>
          </wp:positionV>
          <wp:extent cx="8028305" cy="10323830"/>
          <wp:effectExtent l="0" t="0" r="0" b="0"/>
          <wp:wrapNone/>
          <wp:docPr id="2"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305" cy="10323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7DAC4833" wp14:editId="555AC6BC">
              <wp:simplePos x="0" y="0"/>
              <wp:positionH relativeFrom="column">
                <wp:posOffset>3734435</wp:posOffset>
              </wp:positionH>
              <wp:positionV relativeFrom="paragraph">
                <wp:posOffset>-142875</wp:posOffset>
              </wp:positionV>
              <wp:extent cx="2240280" cy="2286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228600"/>
                      </a:xfrm>
                      <a:prstGeom prst="rect">
                        <a:avLst/>
                      </a:prstGeom>
                      <a:noFill/>
                      <a:ln w="6350">
                        <a:noFill/>
                      </a:ln>
                    </wps:spPr>
                    <wps:txbx>
                      <w:txbxContent>
                        <w:p w14:paraId="7B1A2D0E" w14:textId="77777777" w:rsidR="00CC656D" w:rsidRPr="000B276A" w:rsidRDefault="00CC656D" w:rsidP="009D7E4D">
                          <w:pPr>
                            <w:pStyle w:val="PublicationHeader"/>
                          </w:pPr>
                          <w:r>
                            <w:t>Publication Title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C4833" id="_x0000_t202" coordsize="21600,21600" o:spt="202" path="m,l,21600r21600,l21600,xe">
              <v:stroke joinstyle="miter"/>
              <v:path gradientshapeok="t" o:connecttype="rect"/>
            </v:shapetype>
            <v:shape id="Text Box 34" o:spid="_x0000_s1029" type="#_x0000_t202" style="position:absolute;left:0;text-align:left;margin-left:294.05pt;margin-top:-11.25pt;width:176.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" filled="f" stroked="f" strokeweight=".5pt">
              <v:textbox>
                <w:txbxContent>
                  <w:p w14:paraId="7B1A2D0E" w14:textId="77777777" w:rsidR="00CC656D" w:rsidRPr="000B276A" w:rsidRDefault="00CC656D" w:rsidP="009D7E4D">
                    <w:pPr>
                      <w:pStyle w:val="PublicationHeader"/>
                    </w:pPr>
                    <w:r>
                      <w:t>Publication Title Goes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AA9C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AEB7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465E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D6CE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507A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386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5020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74C7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D85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B6A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7B5"/>
    <w:multiLevelType w:val="multilevel"/>
    <w:tmpl w:val="F958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2930B7"/>
    <w:multiLevelType w:val="multilevel"/>
    <w:tmpl w:val="79867230"/>
    <w:lvl w:ilvl="0">
      <w:start w:val="1"/>
      <w:numFmt w:val="decimal"/>
      <w:pStyle w:val="NumberList"/>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B676F3"/>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7E2965"/>
    <w:multiLevelType w:val="hybridMultilevel"/>
    <w:tmpl w:val="621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D2DCC"/>
    <w:multiLevelType w:val="hybridMultilevel"/>
    <w:tmpl w:val="FA6ECF50"/>
    <w:lvl w:ilvl="0" w:tplc="D0E47B04">
      <w:start w:val="1"/>
      <w:numFmt w:val="bullet"/>
      <w:pStyle w:val="BodyBulletList"/>
      <w:lvlText w:val=""/>
      <w:lvlJc w:val="left"/>
      <w:pPr>
        <w:ind w:left="216" w:hanging="216"/>
      </w:pPr>
      <w:rPr>
        <w:rFonts w:ascii="Symbol" w:hAnsi="Symbol" w:hint="default"/>
        <w:color w:val="00AE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7607E"/>
    <w:multiLevelType w:val="multilevel"/>
    <w:tmpl w:val="14B48218"/>
    <w:lvl w:ilvl="0">
      <w:start w:val="1"/>
      <w:numFmt w:val="decimal"/>
      <w:lvlText w:val="%1."/>
      <w:lvlJc w:val="left"/>
      <w:pPr>
        <w:tabs>
          <w:tab w:val="num" w:pos="-480"/>
        </w:tabs>
        <w:ind w:left="-480" w:hanging="360"/>
      </w:pPr>
    </w:lvl>
    <w:lvl w:ilvl="1" w:tentative="1">
      <w:start w:val="1"/>
      <w:numFmt w:val="decimal"/>
      <w:lvlText w:val="%2."/>
      <w:lvlJc w:val="left"/>
      <w:pPr>
        <w:tabs>
          <w:tab w:val="num" w:pos="240"/>
        </w:tabs>
        <w:ind w:left="240" w:hanging="360"/>
      </w:pPr>
    </w:lvl>
    <w:lvl w:ilvl="2" w:tentative="1">
      <w:start w:val="1"/>
      <w:numFmt w:val="decimal"/>
      <w:lvlText w:val="%3."/>
      <w:lvlJc w:val="left"/>
      <w:pPr>
        <w:tabs>
          <w:tab w:val="num" w:pos="960"/>
        </w:tabs>
        <w:ind w:left="960" w:hanging="360"/>
      </w:pPr>
    </w:lvl>
    <w:lvl w:ilvl="3" w:tentative="1">
      <w:start w:val="1"/>
      <w:numFmt w:val="decimal"/>
      <w:lvlText w:val="%4."/>
      <w:lvlJc w:val="left"/>
      <w:pPr>
        <w:tabs>
          <w:tab w:val="num" w:pos="1680"/>
        </w:tabs>
        <w:ind w:left="1680" w:hanging="360"/>
      </w:pPr>
    </w:lvl>
    <w:lvl w:ilvl="4" w:tentative="1">
      <w:start w:val="1"/>
      <w:numFmt w:val="decimal"/>
      <w:lvlText w:val="%5."/>
      <w:lvlJc w:val="left"/>
      <w:pPr>
        <w:tabs>
          <w:tab w:val="num" w:pos="2400"/>
        </w:tabs>
        <w:ind w:left="2400" w:hanging="360"/>
      </w:pPr>
    </w:lvl>
    <w:lvl w:ilvl="5" w:tentative="1">
      <w:start w:val="1"/>
      <w:numFmt w:val="decimal"/>
      <w:lvlText w:val="%6."/>
      <w:lvlJc w:val="left"/>
      <w:pPr>
        <w:tabs>
          <w:tab w:val="num" w:pos="3120"/>
        </w:tabs>
        <w:ind w:left="3120" w:hanging="360"/>
      </w:pPr>
    </w:lvl>
    <w:lvl w:ilvl="6" w:tentative="1">
      <w:start w:val="1"/>
      <w:numFmt w:val="decimal"/>
      <w:lvlText w:val="%7."/>
      <w:lvlJc w:val="left"/>
      <w:pPr>
        <w:tabs>
          <w:tab w:val="num" w:pos="3840"/>
        </w:tabs>
        <w:ind w:left="3840" w:hanging="360"/>
      </w:pPr>
    </w:lvl>
    <w:lvl w:ilvl="7" w:tentative="1">
      <w:start w:val="1"/>
      <w:numFmt w:val="decimal"/>
      <w:lvlText w:val="%8."/>
      <w:lvlJc w:val="left"/>
      <w:pPr>
        <w:tabs>
          <w:tab w:val="num" w:pos="4560"/>
        </w:tabs>
        <w:ind w:left="4560" w:hanging="360"/>
      </w:pPr>
    </w:lvl>
    <w:lvl w:ilvl="8" w:tentative="1">
      <w:start w:val="1"/>
      <w:numFmt w:val="decimal"/>
      <w:lvlText w:val="%9."/>
      <w:lvlJc w:val="left"/>
      <w:pPr>
        <w:tabs>
          <w:tab w:val="num" w:pos="5280"/>
        </w:tabs>
        <w:ind w:left="5280" w:hanging="360"/>
      </w:pPr>
    </w:lvl>
  </w:abstractNum>
  <w:abstractNum w:abstractNumId="16" w15:restartNumberingAfterBreak="0">
    <w:nsid w:val="1F0536E2"/>
    <w:multiLevelType w:val="hybridMultilevel"/>
    <w:tmpl w:val="182A5A8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25B4F"/>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811161"/>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6E3ECE"/>
    <w:multiLevelType w:val="multilevel"/>
    <w:tmpl w:val="0AD87B8C"/>
    <w:lvl w:ilvl="0">
      <w:start w:val="1"/>
      <w:numFmt w:val="decimal"/>
      <w:lvlText w:val="%1."/>
      <w:lvlJc w:val="left"/>
      <w:pPr>
        <w:tabs>
          <w:tab w:val="num" w:pos="-480"/>
        </w:tabs>
        <w:ind w:left="-480" w:hanging="360"/>
      </w:pPr>
    </w:lvl>
    <w:lvl w:ilvl="1">
      <w:start w:val="1"/>
      <w:numFmt w:val="lowerLetter"/>
      <w:lvlText w:val="%2."/>
      <w:lvlJc w:val="left"/>
      <w:pPr>
        <w:ind w:left="240" w:hanging="360"/>
      </w:pPr>
    </w:lvl>
    <w:lvl w:ilvl="2" w:tentative="1">
      <w:start w:val="1"/>
      <w:numFmt w:val="decimal"/>
      <w:lvlText w:val="%3."/>
      <w:lvlJc w:val="left"/>
      <w:pPr>
        <w:tabs>
          <w:tab w:val="num" w:pos="960"/>
        </w:tabs>
        <w:ind w:left="960" w:hanging="360"/>
      </w:pPr>
    </w:lvl>
    <w:lvl w:ilvl="3" w:tentative="1">
      <w:start w:val="1"/>
      <w:numFmt w:val="decimal"/>
      <w:lvlText w:val="%4."/>
      <w:lvlJc w:val="left"/>
      <w:pPr>
        <w:tabs>
          <w:tab w:val="num" w:pos="1680"/>
        </w:tabs>
        <w:ind w:left="1680" w:hanging="360"/>
      </w:pPr>
    </w:lvl>
    <w:lvl w:ilvl="4" w:tentative="1">
      <w:start w:val="1"/>
      <w:numFmt w:val="decimal"/>
      <w:lvlText w:val="%5."/>
      <w:lvlJc w:val="left"/>
      <w:pPr>
        <w:tabs>
          <w:tab w:val="num" w:pos="2400"/>
        </w:tabs>
        <w:ind w:left="2400" w:hanging="360"/>
      </w:pPr>
    </w:lvl>
    <w:lvl w:ilvl="5" w:tentative="1">
      <w:start w:val="1"/>
      <w:numFmt w:val="decimal"/>
      <w:lvlText w:val="%6."/>
      <w:lvlJc w:val="left"/>
      <w:pPr>
        <w:tabs>
          <w:tab w:val="num" w:pos="3120"/>
        </w:tabs>
        <w:ind w:left="3120" w:hanging="360"/>
      </w:pPr>
    </w:lvl>
    <w:lvl w:ilvl="6" w:tentative="1">
      <w:start w:val="1"/>
      <w:numFmt w:val="decimal"/>
      <w:lvlText w:val="%7."/>
      <w:lvlJc w:val="left"/>
      <w:pPr>
        <w:tabs>
          <w:tab w:val="num" w:pos="3840"/>
        </w:tabs>
        <w:ind w:left="3840" w:hanging="360"/>
      </w:pPr>
    </w:lvl>
    <w:lvl w:ilvl="7" w:tentative="1">
      <w:start w:val="1"/>
      <w:numFmt w:val="decimal"/>
      <w:lvlText w:val="%8."/>
      <w:lvlJc w:val="left"/>
      <w:pPr>
        <w:tabs>
          <w:tab w:val="num" w:pos="4560"/>
        </w:tabs>
        <w:ind w:left="4560" w:hanging="360"/>
      </w:pPr>
    </w:lvl>
    <w:lvl w:ilvl="8" w:tentative="1">
      <w:start w:val="1"/>
      <w:numFmt w:val="decimal"/>
      <w:lvlText w:val="%9."/>
      <w:lvlJc w:val="left"/>
      <w:pPr>
        <w:tabs>
          <w:tab w:val="num" w:pos="5280"/>
        </w:tabs>
        <w:ind w:left="5280" w:hanging="360"/>
      </w:pPr>
    </w:lvl>
  </w:abstractNum>
  <w:abstractNum w:abstractNumId="20" w15:restartNumberingAfterBreak="0">
    <w:nsid w:val="2F7A10EC"/>
    <w:multiLevelType w:val="multilevel"/>
    <w:tmpl w:val="BC3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C661EC"/>
    <w:multiLevelType w:val="multilevel"/>
    <w:tmpl w:val="BC3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215F1E"/>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396F21"/>
    <w:multiLevelType w:val="multilevel"/>
    <w:tmpl w:val="38989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FF308C"/>
    <w:multiLevelType w:val="multilevel"/>
    <w:tmpl w:val="BC3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254BD"/>
    <w:multiLevelType w:val="hybridMultilevel"/>
    <w:tmpl w:val="40E6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20027"/>
    <w:multiLevelType w:val="multilevel"/>
    <w:tmpl w:val="FAF4E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0C4A02"/>
    <w:multiLevelType w:val="multilevel"/>
    <w:tmpl w:val="D2E8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A92C0F"/>
    <w:multiLevelType w:val="hybridMultilevel"/>
    <w:tmpl w:val="ED7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449C6"/>
    <w:multiLevelType w:val="hybridMultilevel"/>
    <w:tmpl w:val="DC66D4A2"/>
    <w:lvl w:ilvl="0" w:tplc="F0326F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033764">
    <w:abstractNumId w:val="29"/>
  </w:num>
  <w:num w:numId="2" w16cid:durableId="413822833">
    <w:abstractNumId w:val="28"/>
  </w:num>
  <w:num w:numId="3" w16cid:durableId="565341747">
    <w:abstractNumId w:val="14"/>
  </w:num>
  <w:num w:numId="4" w16cid:durableId="1641031390">
    <w:abstractNumId w:val="0"/>
  </w:num>
  <w:num w:numId="5" w16cid:durableId="1982883612">
    <w:abstractNumId w:val="1"/>
  </w:num>
  <w:num w:numId="6" w16cid:durableId="377823691">
    <w:abstractNumId w:val="2"/>
  </w:num>
  <w:num w:numId="7" w16cid:durableId="1487933663">
    <w:abstractNumId w:val="3"/>
  </w:num>
  <w:num w:numId="8" w16cid:durableId="1912042361">
    <w:abstractNumId w:val="8"/>
  </w:num>
  <w:num w:numId="9" w16cid:durableId="289283653">
    <w:abstractNumId w:val="4"/>
  </w:num>
  <w:num w:numId="10" w16cid:durableId="1930506674">
    <w:abstractNumId w:val="5"/>
  </w:num>
  <w:num w:numId="11" w16cid:durableId="2083601162">
    <w:abstractNumId w:val="6"/>
  </w:num>
  <w:num w:numId="12" w16cid:durableId="871309925">
    <w:abstractNumId w:val="7"/>
  </w:num>
  <w:num w:numId="13" w16cid:durableId="609970308">
    <w:abstractNumId w:val="9"/>
  </w:num>
  <w:num w:numId="14" w16cid:durableId="627510367">
    <w:abstractNumId w:val="13"/>
  </w:num>
  <w:num w:numId="15" w16cid:durableId="768935830">
    <w:abstractNumId w:val="11"/>
  </w:num>
  <w:num w:numId="16" w16cid:durableId="1895895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8298925">
    <w:abstractNumId w:val="12"/>
  </w:num>
  <w:num w:numId="18" w16cid:durableId="651635962">
    <w:abstractNumId w:val="22"/>
  </w:num>
  <w:num w:numId="19" w16cid:durableId="1264194091">
    <w:abstractNumId w:val="18"/>
  </w:num>
  <w:num w:numId="20" w16cid:durableId="2077437076">
    <w:abstractNumId w:val="17"/>
  </w:num>
  <w:num w:numId="21" w16cid:durableId="886602078">
    <w:abstractNumId w:val="10"/>
  </w:num>
  <w:num w:numId="22" w16cid:durableId="42022959">
    <w:abstractNumId w:val="15"/>
  </w:num>
  <w:num w:numId="23" w16cid:durableId="1023241963">
    <w:abstractNumId w:val="23"/>
  </w:num>
  <w:num w:numId="24" w16cid:durableId="943196754">
    <w:abstractNumId w:val="20"/>
  </w:num>
  <w:num w:numId="25" w16cid:durableId="1787655134">
    <w:abstractNumId w:val="27"/>
  </w:num>
  <w:num w:numId="26" w16cid:durableId="1461146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4927151">
    <w:abstractNumId w:val="24"/>
  </w:num>
  <w:num w:numId="28" w16cid:durableId="1161118421">
    <w:abstractNumId w:val="19"/>
  </w:num>
  <w:num w:numId="29" w16cid:durableId="258368271">
    <w:abstractNumId w:val="21"/>
  </w:num>
  <w:num w:numId="30" w16cid:durableId="724911863">
    <w:abstractNumId w:val="25"/>
  </w:num>
  <w:num w:numId="31" w16cid:durableId="6028783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3667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5983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7792314">
    <w:abstractNumId w:val="16"/>
  </w:num>
  <w:num w:numId="35" w16cid:durableId="16422688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D7"/>
    <w:rsid w:val="00012995"/>
    <w:rsid w:val="00024388"/>
    <w:rsid w:val="00025BCF"/>
    <w:rsid w:val="00042563"/>
    <w:rsid w:val="000936C5"/>
    <w:rsid w:val="000B276A"/>
    <w:rsid w:val="000C0340"/>
    <w:rsid w:val="0010099B"/>
    <w:rsid w:val="00105CA1"/>
    <w:rsid w:val="001124EC"/>
    <w:rsid w:val="00126CAC"/>
    <w:rsid w:val="00197E54"/>
    <w:rsid w:val="001A0E5F"/>
    <w:rsid w:val="00204790"/>
    <w:rsid w:val="00207654"/>
    <w:rsid w:val="00220967"/>
    <w:rsid w:val="0022734B"/>
    <w:rsid w:val="0026786E"/>
    <w:rsid w:val="00290F4C"/>
    <w:rsid w:val="002C5732"/>
    <w:rsid w:val="002D7498"/>
    <w:rsid w:val="002E5C06"/>
    <w:rsid w:val="00306AD2"/>
    <w:rsid w:val="00327BC8"/>
    <w:rsid w:val="00372799"/>
    <w:rsid w:val="00385050"/>
    <w:rsid w:val="00387F9F"/>
    <w:rsid w:val="003A48FA"/>
    <w:rsid w:val="003B40BD"/>
    <w:rsid w:val="003E050C"/>
    <w:rsid w:val="003E3E6A"/>
    <w:rsid w:val="00414DDB"/>
    <w:rsid w:val="004273F0"/>
    <w:rsid w:val="00443DEA"/>
    <w:rsid w:val="00470EA6"/>
    <w:rsid w:val="00481D39"/>
    <w:rsid w:val="004A5211"/>
    <w:rsid w:val="004D0B71"/>
    <w:rsid w:val="004D5808"/>
    <w:rsid w:val="004E5E97"/>
    <w:rsid w:val="005053E8"/>
    <w:rsid w:val="0051088A"/>
    <w:rsid w:val="005117FB"/>
    <w:rsid w:val="005349E9"/>
    <w:rsid w:val="005454C9"/>
    <w:rsid w:val="005466CF"/>
    <w:rsid w:val="00557F54"/>
    <w:rsid w:val="00562515"/>
    <w:rsid w:val="00562F54"/>
    <w:rsid w:val="005647D7"/>
    <w:rsid w:val="00580FD7"/>
    <w:rsid w:val="0059685B"/>
    <w:rsid w:val="005D5C2B"/>
    <w:rsid w:val="00610319"/>
    <w:rsid w:val="00655020"/>
    <w:rsid w:val="00663833"/>
    <w:rsid w:val="00673D89"/>
    <w:rsid w:val="006A014D"/>
    <w:rsid w:val="006C472A"/>
    <w:rsid w:val="006D4021"/>
    <w:rsid w:val="007046A5"/>
    <w:rsid w:val="00746709"/>
    <w:rsid w:val="007640B2"/>
    <w:rsid w:val="007930A4"/>
    <w:rsid w:val="007C56D7"/>
    <w:rsid w:val="007D234C"/>
    <w:rsid w:val="007D3561"/>
    <w:rsid w:val="007E4433"/>
    <w:rsid w:val="007F7C86"/>
    <w:rsid w:val="008040ED"/>
    <w:rsid w:val="00882270"/>
    <w:rsid w:val="008C7F35"/>
    <w:rsid w:val="008D57B1"/>
    <w:rsid w:val="008E151C"/>
    <w:rsid w:val="00901A34"/>
    <w:rsid w:val="00913BB1"/>
    <w:rsid w:val="00955E21"/>
    <w:rsid w:val="009908BB"/>
    <w:rsid w:val="00995087"/>
    <w:rsid w:val="009A597F"/>
    <w:rsid w:val="009C00AC"/>
    <w:rsid w:val="009D7E4D"/>
    <w:rsid w:val="00A16F85"/>
    <w:rsid w:val="00A25407"/>
    <w:rsid w:val="00A2549A"/>
    <w:rsid w:val="00A316FE"/>
    <w:rsid w:val="00A34CB0"/>
    <w:rsid w:val="00A60C67"/>
    <w:rsid w:val="00A60D5C"/>
    <w:rsid w:val="00A83DD5"/>
    <w:rsid w:val="00A869AB"/>
    <w:rsid w:val="00AB35D2"/>
    <w:rsid w:val="00AB7CB9"/>
    <w:rsid w:val="00AC2387"/>
    <w:rsid w:val="00AD1E18"/>
    <w:rsid w:val="00AF3089"/>
    <w:rsid w:val="00B40C04"/>
    <w:rsid w:val="00B71902"/>
    <w:rsid w:val="00B73B23"/>
    <w:rsid w:val="00B82826"/>
    <w:rsid w:val="00B96AB3"/>
    <w:rsid w:val="00BB23E4"/>
    <w:rsid w:val="00BC5A32"/>
    <w:rsid w:val="00BF62E0"/>
    <w:rsid w:val="00C078A5"/>
    <w:rsid w:val="00C17CEC"/>
    <w:rsid w:val="00C21D48"/>
    <w:rsid w:val="00C3080C"/>
    <w:rsid w:val="00C54FB9"/>
    <w:rsid w:val="00C725EC"/>
    <w:rsid w:val="00C744FA"/>
    <w:rsid w:val="00C96BE3"/>
    <w:rsid w:val="00CB210D"/>
    <w:rsid w:val="00CC656D"/>
    <w:rsid w:val="00CF00EF"/>
    <w:rsid w:val="00CF1BB8"/>
    <w:rsid w:val="00D33EC0"/>
    <w:rsid w:val="00D360A1"/>
    <w:rsid w:val="00D46EE1"/>
    <w:rsid w:val="00D5576E"/>
    <w:rsid w:val="00D9706D"/>
    <w:rsid w:val="00DC1E25"/>
    <w:rsid w:val="00DD2598"/>
    <w:rsid w:val="00DE2E6F"/>
    <w:rsid w:val="00DF57EF"/>
    <w:rsid w:val="00E12877"/>
    <w:rsid w:val="00E30D9A"/>
    <w:rsid w:val="00E32B10"/>
    <w:rsid w:val="00E4433A"/>
    <w:rsid w:val="00E54172"/>
    <w:rsid w:val="00E6505A"/>
    <w:rsid w:val="00E95F71"/>
    <w:rsid w:val="00EA3B5E"/>
    <w:rsid w:val="00EC3DB9"/>
    <w:rsid w:val="00F055D8"/>
    <w:rsid w:val="00F34504"/>
    <w:rsid w:val="00F52388"/>
    <w:rsid w:val="00F52F68"/>
    <w:rsid w:val="00FB4EA9"/>
    <w:rsid w:val="00FB7F1D"/>
    <w:rsid w:val="00FC4C61"/>
    <w:rsid w:val="00FD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C339F"/>
  <w15:chartTrackingRefBased/>
  <w15:docId w15:val="{4FE7B1A5-A0DD-7F42-A57D-6193FFB5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4D"/>
    <w:pPr>
      <w:ind w:left="450"/>
    </w:pPr>
    <w:rPr>
      <w:rFonts w:ascii="Arial" w:hAnsi="Arial" w:cs="Arial"/>
      <w:color w:val="000000"/>
      <w:sz w:val="22"/>
      <w:szCs w:val="24"/>
    </w:rPr>
  </w:style>
  <w:style w:type="paragraph" w:styleId="Heading1">
    <w:name w:val="heading 1"/>
    <w:basedOn w:val="TOCHeader"/>
    <w:next w:val="Subtitle"/>
    <w:link w:val="Heading1Char"/>
    <w:uiPriority w:val="9"/>
    <w:qFormat/>
    <w:rsid w:val="00A60C67"/>
    <w:pPr>
      <w:ind w:left="450"/>
      <w:outlineLvl w:val="0"/>
    </w:pPr>
  </w:style>
  <w:style w:type="paragraph" w:styleId="Heading2">
    <w:name w:val="heading 2"/>
    <w:basedOn w:val="BodyHeading"/>
    <w:next w:val="Normal"/>
    <w:link w:val="Heading2Char"/>
    <w:uiPriority w:val="9"/>
    <w:unhideWhenUsed/>
    <w:qFormat/>
    <w:rsid w:val="009D7E4D"/>
    <w:pPr>
      <w:outlineLvl w:val="1"/>
    </w:pPr>
  </w:style>
  <w:style w:type="paragraph" w:styleId="Heading3">
    <w:name w:val="heading 3"/>
    <w:basedOn w:val="Heading3-Green"/>
    <w:next w:val="Normal"/>
    <w:link w:val="Heading3Char"/>
    <w:uiPriority w:val="9"/>
    <w:unhideWhenUsed/>
    <w:qFormat/>
    <w:rsid w:val="00BC5A32"/>
    <w:pPr>
      <w:outlineLvl w:val="2"/>
    </w:pPr>
  </w:style>
  <w:style w:type="paragraph" w:styleId="Heading4">
    <w:name w:val="heading 4"/>
    <w:basedOn w:val="Normal"/>
    <w:next w:val="Normal"/>
    <w:link w:val="Heading4Char"/>
    <w:uiPriority w:val="9"/>
    <w:semiHidden/>
    <w:unhideWhenUsed/>
    <w:qFormat/>
    <w:rsid w:val="009D7E4D"/>
    <w:pPr>
      <w:keepNext/>
      <w:keepLines/>
      <w:spacing w:before="40"/>
      <w:outlineLvl w:val="3"/>
    </w:pPr>
    <w:rPr>
      <w:rFonts w:asciiTheme="majorHAnsi" w:eastAsiaTheme="majorEastAsia" w:hAnsiTheme="majorHAnsi" w:cstheme="majorBidi"/>
      <w:i/>
      <w:iCs/>
      <w:color w:val="0057B8"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0C67"/>
    <w:rPr>
      <w:rFonts w:ascii="Helvetica" w:hAnsi="Helvetica" w:cs="Arial"/>
      <w:b/>
      <w:color w:val="0057B8" w:themeColor="text2"/>
      <w:sz w:val="42"/>
      <w:szCs w:val="24"/>
    </w:rPr>
  </w:style>
  <w:style w:type="paragraph" w:styleId="Subtitle">
    <w:name w:val="Subtitle"/>
    <w:basedOn w:val="Normal"/>
    <w:next w:val="Normal"/>
    <w:link w:val="SubtitleChar"/>
    <w:uiPriority w:val="11"/>
    <w:qFormat/>
    <w:rsid w:val="00E6505A"/>
    <w:pPr>
      <w:numPr>
        <w:ilvl w:val="1"/>
      </w:numPr>
      <w:spacing w:after="480"/>
      <w:ind w:left="270" w:right="1170"/>
    </w:pPr>
    <w:rPr>
      <w:rFonts w:ascii="Helvetica" w:eastAsia="Yu Gothic" w:hAnsi="Helvetica"/>
      <w:bCs/>
      <w:noProof/>
      <w:color w:val="FFFFFF"/>
      <w:spacing w:val="15"/>
      <w:sz w:val="28"/>
      <w:szCs w:val="22"/>
    </w:rPr>
  </w:style>
  <w:style w:type="character" w:customStyle="1" w:styleId="SubtitleChar">
    <w:name w:val="Subtitle Char"/>
    <w:link w:val="Subtitle"/>
    <w:uiPriority w:val="11"/>
    <w:rsid w:val="00E6505A"/>
    <w:rPr>
      <w:rFonts w:ascii="Helvetica" w:eastAsia="Yu Gothic" w:hAnsi="Helvetica" w:cs="Arial"/>
      <w:bCs/>
      <w:noProof/>
      <w:color w:val="FFFFFF"/>
      <w:spacing w:val="15"/>
      <w:sz w:val="28"/>
      <w:szCs w:val="22"/>
    </w:rPr>
  </w:style>
  <w:style w:type="paragraph" w:styleId="Header">
    <w:name w:val="header"/>
    <w:basedOn w:val="Normal"/>
    <w:link w:val="HeaderChar"/>
    <w:uiPriority w:val="99"/>
    <w:unhideWhenUsed/>
    <w:rsid w:val="00AD1E18"/>
    <w:pPr>
      <w:tabs>
        <w:tab w:val="center" w:pos="4680"/>
        <w:tab w:val="right" w:pos="9360"/>
      </w:tabs>
    </w:pPr>
  </w:style>
  <w:style w:type="character" w:customStyle="1" w:styleId="HeaderChar">
    <w:name w:val="Header Char"/>
    <w:basedOn w:val="DefaultParagraphFont"/>
    <w:link w:val="Header"/>
    <w:uiPriority w:val="99"/>
    <w:rsid w:val="00AD1E18"/>
  </w:style>
  <w:style w:type="paragraph" w:styleId="Footer">
    <w:name w:val="footer"/>
    <w:basedOn w:val="Normal"/>
    <w:link w:val="FooterChar"/>
    <w:uiPriority w:val="99"/>
    <w:unhideWhenUsed/>
    <w:rsid w:val="00AD1E18"/>
    <w:pPr>
      <w:tabs>
        <w:tab w:val="center" w:pos="4680"/>
        <w:tab w:val="right" w:pos="9360"/>
      </w:tabs>
    </w:pPr>
  </w:style>
  <w:style w:type="character" w:customStyle="1" w:styleId="FooterChar">
    <w:name w:val="Footer Char"/>
    <w:basedOn w:val="DefaultParagraphFont"/>
    <w:link w:val="Footer"/>
    <w:uiPriority w:val="99"/>
    <w:rsid w:val="00AD1E18"/>
  </w:style>
  <w:style w:type="character" w:customStyle="1" w:styleId="Heading2Char">
    <w:name w:val="Heading 2 Char"/>
    <w:basedOn w:val="DefaultParagraphFont"/>
    <w:link w:val="Heading2"/>
    <w:uiPriority w:val="9"/>
    <w:rsid w:val="009D7E4D"/>
    <w:rPr>
      <w:rFonts w:ascii="Helvetica" w:hAnsi="Helvetica" w:cs="Arial"/>
      <w:b/>
      <w:color w:val="0057B8" w:themeColor="text2"/>
      <w:sz w:val="24"/>
      <w:szCs w:val="24"/>
    </w:rPr>
  </w:style>
  <w:style w:type="character" w:customStyle="1" w:styleId="Heading4Char">
    <w:name w:val="Heading 4 Char"/>
    <w:basedOn w:val="DefaultParagraphFont"/>
    <w:link w:val="Heading4"/>
    <w:uiPriority w:val="9"/>
    <w:semiHidden/>
    <w:rsid w:val="009D7E4D"/>
    <w:rPr>
      <w:rFonts w:asciiTheme="majorHAnsi" w:eastAsiaTheme="majorEastAsia" w:hAnsiTheme="majorHAnsi" w:cstheme="majorBidi"/>
      <w:i/>
      <w:iCs/>
      <w:color w:val="0057B8" w:themeColor="text2"/>
      <w:sz w:val="22"/>
      <w:szCs w:val="24"/>
    </w:rPr>
  </w:style>
  <w:style w:type="paragraph" w:customStyle="1" w:styleId="PublicationHeader">
    <w:name w:val="Publication Header"/>
    <w:basedOn w:val="Normal"/>
    <w:qFormat/>
    <w:rsid w:val="009D7E4D"/>
    <w:pPr>
      <w:ind w:right="-22"/>
    </w:pPr>
    <w:rPr>
      <w:rFonts w:ascii="Helvetica" w:hAnsi="Helvetica"/>
      <w:color w:val="002855" w:themeColor="text1"/>
      <w:sz w:val="18"/>
    </w:rPr>
  </w:style>
  <w:style w:type="paragraph" w:customStyle="1" w:styleId="Page">
    <w:name w:val="Page #"/>
    <w:basedOn w:val="Normal"/>
    <w:qFormat/>
    <w:rsid w:val="00372799"/>
    <w:pPr>
      <w:jc w:val="right"/>
    </w:pPr>
    <w:rPr>
      <w:rFonts w:ascii="Verdana" w:hAnsi="Verdana"/>
      <w:b/>
      <w:color w:val="FFFFFF"/>
      <w:sz w:val="28"/>
    </w:rPr>
  </w:style>
  <w:style w:type="character" w:styleId="PageNumber">
    <w:name w:val="page number"/>
    <w:basedOn w:val="DefaultParagraphFont"/>
    <w:uiPriority w:val="99"/>
    <w:semiHidden/>
    <w:unhideWhenUsed/>
    <w:rsid w:val="004E5E97"/>
  </w:style>
  <w:style w:type="paragraph" w:customStyle="1" w:styleId="FooterDate">
    <w:name w:val="Footer Date"/>
    <w:qFormat/>
    <w:rsid w:val="009D7E4D"/>
    <w:pPr>
      <w:jc w:val="right"/>
    </w:pPr>
    <w:rPr>
      <w:rFonts w:ascii="Helvetica" w:hAnsi="Helvetica"/>
      <w:color w:val="002855" w:themeColor="text1"/>
      <w:sz w:val="18"/>
      <w:szCs w:val="24"/>
    </w:rPr>
  </w:style>
  <w:style w:type="paragraph" w:customStyle="1" w:styleId="TOCHeader">
    <w:name w:val="TOC Header"/>
    <w:basedOn w:val="Normal"/>
    <w:qFormat/>
    <w:rsid w:val="009D7E4D"/>
    <w:pPr>
      <w:spacing w:after="480"/>
      <w:ind w:left="630"/>
    </w:pPr>
    <w:rPr>
      <w:rFonts w:ascii="Helvetica" w:hAnsi="Helvetica"/>
      <w:b/>
      <w:color w:val="0057B8" w:themeColor="text2"/>
      <w:sz w:val="42"/>
    </w:rPr>
  </w:style>
  <w:style w:type="character" w:styleId="Hyperlink">
    <w:name w:val="Hyperlink"/>
    <w:uiPriority w:val="99"/>
    <w:unhideWhenUsed/>
    <w:rsid w:val="009A597F"/>
    <w:rPr>
      <w:color w:val="6B9F25"/>
      <w:u w:val="single"/>
    </w:rPr>
  </w:style>
  <w:style w:type="paragraph" w:styleId="TOC1">
    <w:name w:val="toc 1"/>
    <w:aliases w:val="TOC Chapters"/>
    <w:basedOn w:val="Normal"/>
    <w:next w:val="Normal"/>
    <w:autoRedefine/>
    <w:uiPriority w:val="39"/>
    <w:unhideWhenUsed/>
    <w:qFormat/>
    <w:rsid w:val="009D7E4D"/>
    <w:pPr>
      <w:tabs>
        <w:tab w:val="right" w:leader="underscore" w:pos="8550"/>
      </w:tabs>
      <w:spacing w:after="360"/>
      <w:ind w:left="630"/>
    </w:pPr>
    <w:rPr>
      <w:noProof/>
    </w:rPr>
  </w:style>
  <w:style w:type="paragraph" w:styleId="TOC2">
    <w:name w:val="toc 2"/>
    <w:basedOn w:val="Normal"/>
    <w:next w:val="Normal"/>
    <w:autoRedefine/>
    <w:uiPriority w:val="39"/>
    <w:semiHidden/>
    <w:unhideWhenUsed/>
    <w:rsid w:val="00024388"/>
    <w:pPr>
      <w:spacing w:after="100"/>
      <w:ind w:left="240"/>
    </w:pPr>
  </w:style>
  <w:style w:type="paragraph" w:customStyle="1" w:styleId="BodyHeading">
    <w:name w:val="Body Heading"/>
    <w:basedOn w:val="Normal"/>
    <w:qFormat/>
    <w:rsid w:val="009D7E4D"/>
    <w:pPr>
      <w:spacing w:before="240"/>
    </w:pPr>
    <w:rPr>
      <w:rFonts w:ascii="Helvetica" w:hAnsi="Helvetica"/>
      <w:b/>
      <w:color w:val="0057B8" w:themeColor="text2"/>
    </w:rPr>
  </w:style>
  <w:style w:type="paragraph" w:customStyle="1" w:styleId="Body1stParagraph">
    <w:name w:val="Body: 1st Paragraph"/>
    <w:qFormat/>
    <w:rsid w:val="009D7E4D"/>
    <w:pPr>
      <w:ind w:left="450"/>
    </w:pPr>
    <w:rPr>
      <w:rFonts w:ascii="Arial" w:hAnsi="Arial" w:cs="Arial"/>
      <w:color w:val="000000"/>
      <w:sz w:val="22"/>
      <w:szCs w:val="24"/>
    </w:rPr>
  </w:style>
  <w:style w:type="paragraph" w:customStyle="1" w:styleId="BodyBulletList">
    <w:name w:val="Body Bullet List"/>
    <w:basedOn w:val="Body1stParagraph"/>
    <w:qFormat/>
    <w:rsid w:val="007C56D7"/>
    <w:pPr>
      <w:numPr>
        <w:numId w:val="3"/>
      </w:numPr>
      <w:spacing w:before="240" w:line="336" w:lineRule="auto"/>
      <w:ind w:left="630" w:hanging="180"/>
      <w:contextualSpacing/>
    </w:pPr>
  </w:style>
  <w:style w:type="paragraph" w:styleId="Caption">
    <w:name w:val="caption"/>
    <w:basedOn w:val="Normal"/>
    <w:next w:val="Normal"/>
    <w:uiPriority w:val="35"/>
    <w:qFormat/>
    <w:rsid w:val="009D7E4D"/>
    <w:rPr>
      <w:rFonts w:ascii="Helvetica" w:hAnsi="Helvetica"/>
      <w:sz w:val="20"/>
      <w:szCs w:val="20"/>
      <w:bdr w:val="single" w:sz="36" w:space="0" w:color="FFB500" w:themeColor="background2"/>
      <w:shd w:val="clear" w:color="auto" w:fill="FFB500" w:themeFill="background2"/>
    </w:rPr>
  </w:style>
  <w:style w:type="paragraph" w:customStyle="1" w:styleId="Body2ndParagraph">
    <w:name w:val="Body: 2nd Paragraph"/>
    <w:qFormat/>
    <w:rsid w:val="009D7E4D"/>
    <w:pPr>
      <w:widowControl w:val="0"/>
      <w:spacing w:before="240"/>
      <w:ind w:left="450"/>
    </w:pPr>
    <w:rPr>
      <w:rFonts w:ascii="Arial" w:hAnsi="Arial" w:cs="Arial"/>
      <w:color w:val="000000"/>
      <w:sz w:val="22"/>
      <w:szCs w:val="24"/>
    </w:rPr>
  </w:style>
  <w:style w:type="paragraph" w:customStyle="1" w:styleId="ColorfulGrid-Accent11">
    <w:name w:val="Colorful Grid - Accent 11"/>
    <w:basedOn w:val="Normal"/>
    <w:next w:val="Normal"/>
    <w:link w:val="ColorfulGrid-Accent1Char"/>
    <w:uiPriority w:val="29"/>
    <w:qFormat/>
    <w:rsid w:val="00562515"/>
    <w:rPr>
      <w:rFonts w:cs="Times New Roman (Body CS)"/>
      <w:color w:val="FFFFFF"/>
      <w:position w:val="-6"/>
    </w:rPr>
  </w:style>
  <w:style w:type="character" w:customStyle="1" w:styleId="ColorfulGrid-Accent1Char">
    <w:name w:val="Colorful Grid - Accent 1 Char"/>
    <w:link w:val="ColorfulGrid-Accent11"/>
    <w:uiPriority w:val="29"/>
    <w:rsid w:val="00562515"/>
    <w:rPr>
      <w:rFonts w:cs="Times New Roman (Body CS)"/>
      <w:color w:val="FFFFFF"/>
      <w:position w:val="-6"/>
    </w:rPr>
  </w:style>
  <w:style w:type="paragraph" w:styleId="BalloonText">
    <w:name w:val="Balloon Text"/>
    <w:basedOn w:val="Normal"/>
    <w:link w:val="BalloonTextChar"/>
    <w:uiPriority w:val="99"/>
    <w:semiHidden/>
    <w:unhideWhenUsed/>
    <w:rsid w:val="008040ED"/>
    <w:rPr>
      <w:rFonts w:ascii="Times New Roman" w:hAnsi="Times New Roman"/>
      <w:sz w:val="18"/>
      <w:szCs w:val="18"/>
    </w:rPr>
  </w:style>
  <w:style w:type="character" w:customStyle="1" w:styleId="BalloonTextChar">
    <w:name w:val="Balloon Text Char"/>
    <w:link w:val="BalloonText"/>
    <w:uiPriority w:val="99"/>
    <w:semiHidden/>
    <w:rsid w:val="008040ED"/>
    <w:rPr>
      <w:rFonts w:ascii="Times New Roman" w:hAnsi="Times New Roman" w:cs="Times New Roman"/>
      <w:sz w:val="18"/>
      <w:szCs w:val="18"/>
    </w:rPr>
  </w:style>
  <w:style w:type="paragraph" w:customStyle="1" w:styleId="LightShading-Accent21">
    <w:name w:val="Light Shading - Accent 21"/>
    <w:basedOn w:val="Normal"/>
    <w:next w:val="Normal"/>
    <w:link w:val="LightShading-Accent2Char"/>
    <w:uiPriority w:val="30"/>
    <w:qFormat/>
    <w:rsid w:val="00BB23E4"/>
    <w:pPr>
      <w:pBdr>
        <w:left w:val="single" w:sz="4" w:space="4" w:color="7B868B"/>
      </w:pBdr>
      <w:spacing w:before="360" w:after="360"/>
      <w:ind w:left="864" w:right="864"/>
      <w:jc w:val="center"/>
    </w:pPr>
    <w:rPr>
      <w:i/>
      <w:iCs/>
      <w:color w:val="00AE41"/>
    </w:rPr>
  </w:style>
  <w:style w:type="character" w:customStyle="1" w:styleId="LightShading-Accent2Char">
    <w:name w:val="Light Shading - Accent 2 Char"/>
    <w:link w:val="LightShading-Accent21"/>
    <w:uiPriority w:val="30"/>
    <w:rsid w:val="00BB23E4"/>
    <w:rPr>
      <w:i/>
      <w:iCs/>
      <w:color w:val="00AE41"/>
    </w:rPr>
  </w:style>
  <w:style w:type="paragraph" w:customStyle="1" w:styleId="Heading3-Green">
    <w:name w:val="Heading 3 - Green"/>
    <w:basedOn w:val="BodyHeading"/>
    <w:qFormat/>
    <w:rsid w:val="009D7E4D"/>
    <w:rPr>
      <w:color w:val="00B140" w:themeColor="accent1"/>
      <w:szCs w:val="22"/>
    </w:rPr>
  </w:style>
  <w:style w:type="character" w:customStyle="1" w:styleId="Heading3Char">
    <w:name w:val="Heading 3 Char"/>
    <w:basedOn w:val="DefaultParagraphFont"/>
    <w:link w:val="Heading3"/>
    <w:uiPriority w:val="9"/>
    <w:rsid w:val="00BC5A32"/>
    <w:rPr>
      <w:rFonts w:ascii="Helvetica" w:hAnsi="Helvetica" w:cs="Arial"/>
      <w:b/>
      <w:color w:val="00B140" w:themeColor="accent1"/>
      <w:sz w:val="22"/>
      <w:szCs w:val="22"/>
    </w:rPr>
  </w:style>
  <w:style w:type="paragraph" w:customStyle="1" w:styleId="Callout">
    <w:name w:val="Callout"/>
    <w:basedOn w:val="ColorfulGrid-Accent11"/>
    <w:qFormat/>
    <w:rsid w:val="009D7E4D"/>
    <w:pPr>
      <w:pBdr>
        <w:top w:val="single" w:sz="36" w:space="1" w:color="7C878E" w:themeColor="accent4"/>
        <w:left w:val="single" w:sz="36" w:space="4" w:color="7C878E" w:themeColor="accent4"/>
        <w:bottom w:val="single" w:sz="36" w:space="1" w:color="7C878E" w:themeColor="accent4"/>
        <w:right w:val="single" w:sz="36" w:space="4" w:color="7C878E" w:themeColor="accent4"/>
      </w:pBdr>
      <w:shd w:val="clear" w:color="auto" w:fill="7C878E" w:themeFill="accent4"/>
      <w:spacing w:before="160" w:after="60"/>
      <w:ind w:left="630" w:right="450"/>
    </w:pPr>
    <w:rPr>
      <w:rFonts w:ascii="Helvetica" w:hAnsi="Helvetica" w:cs="Arial"/>
      <w:bCs/>
      <w:color w:val="FFFFFF" w:themeColor="background1"/>
      <w:szCs w:val="22"/>
    </w:rPr>
  </w:style>
  <w:style w:type="paragraph" w:styleId="Title">
    <w:name w:val="Title"/>
    <w:basedOn w:val="Subtitle"/>
    <w:next w:val="Normal"/>
    <w:link w:val="TitleChar"/>
    <w:uiPriority w:val="10"/>
    <w:qFormat/>
    <w:rsid w:val="00E6505A"/>
    <w:pPr>
      <w:ind w:right="2700"/>
    </w:pPr>
    <w:rPr>
      <w:sz w:val="36"/>
      <w:szCs w:val="36"/>
    </w:rPr>
  </w:style>
  <w:style w:type="character" w:customStyle="1" w:styleId="TitleChar">
    <w:name w:val="Title Char"/>
    <w:basedOn w:val="DefaultParagraphFont"/>
    <w:link w:val="Title"/>
    <w:uiPriority w:val="10"/>
    <w:rsid w:val="00E6505A"/>
    <w:rPr>
      <w:rFonts w:ascii="Helvetica" w:eastAsia="Yu Gothic" w:hAnsi="Helvetica" w:cs="Arial"/>
      <w:bCs/>
      <w:noProof/>
      <w:color w:val="FFFFFF"/>
      <w:spacing w:val="15"/>
      <w:sz w:val="36"/>
      <w:szCs w:val="36"/>
    </w:rPr>
  </w:style>
  <w:style w:type="character" w:styleId="CommentReference">
    <w:name w:val="annotation reference"/>
    <w:basedOn w:val="DefaultParagraphFont"/>
    <w:uiPriority w:val="99"/>
    <w:semiHidden/>
    <w:unhideWhenUsed/>
    <w:rsid w:val="0010099B"/>
    <w:rPr>
      <w:sz w:val="16"/>
      <w:szCs w:val="16"/>
    </w:rPr>
  </w:style>
  <w:style w:type="paragraph" w:styleId="CommentText">
    <w:name w:val="annotation text"/>
    <w:basedOn w:val="Normal"/>
    <w:link w:val="CommentTextChar"/>
    <w:uiPriority w:val="99"/>
    <w:semiHidden/>
    <w:unhideWhenUsed/>
    <w:rsid w:val="0010099B"/>
    <w:rPr>
      <w:sz w:val="20"/>
      <w:szCs w:val="20"/>
    </w:rPr>
  </w:style>
  <w:style w:type="character" w:customStyle="1" w:styleId="CommentTextChar">
    <w:name w:val="Comment Text Char"/>
    <w:basedOn w:val="DefaultParagraphFont"/>
    <w:link w:val="CommentText"/>
    <w:uiPriority w:val="99"/>
    <w:semiHidden/>
    <w:rsid w:val="0010099B"/>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10099B"/>
    <w:rPr>
      <w:b/>
      <w:bCs/>
    </w:rPr>
  </w:style>
  <w:style w:type="character" w:customStyle="1" w:styleId="CommentSubjectChar">
    <w:name w:val="Comment Subject Char"/>
    <w:basedOn w:val="CommentTextChar"/>
    <w:link w:val="CommentSubject"/>
    <w:uiPriority w:val="99"/>
    <w:semiHidden/>
    <w:rsid w:val="0010099B"/>
    <w:rPr>
      <w:rFonts w:ascii="Arial" w:hAnsi="Arial" w:cs="Arial"/>
      <w:b/>
      <w:bCs/>
      <w:color w:val="000000"/>
    </w:rPr>
  </w:style>
  <w:style w:type="paragraph" w:styleId="ListParagraph">
    <w:name w:val="List Paragraph"/>
    <w:basedOn w:val="Normal"/>
    <w:uiPriority w:val="34"/>
    <w:qFormat/>
    <w:rsid w:val="007C56D7"/>
    <w:pPr>
      <w:ind w:left="720"/>
      <w:contextualSpacing/>
    </w:pPr>
    <w:rPr>
      <w:rFonts w:ascii="Times New Roman" w:eastAsia="Times New Roman" w:hAnsi="Times New Roman" w:cs="Times New Roman"/>
      <w:color w:val="auto"/>
      <w:sz w:val="24"/>
    </w:rPr>
  </w:style>
  <w:style w:type="table" w:styleId="TableGrid">
    <w:name w:val="Table Grid"/>
    <w:basedOn w:val="TableNormal"/>
    <w:uiPriority w:val="39"/>
    <w:rsid w:val="007C56D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Normal"/>
    <w:qFormat/>
    <w:rsid w:val="00306AD2"/>
    <w:pPr>
      <w:numPr>
        <w:numId w:val="15"/>
      </w:numPr>
      <w:spacing w:before="100" w:beforeAutospacing="1" w:after="100" w:afterAutospacing="1"/>
      <w:ind w:hanging="270"/>
    </w:pPr>
    <w:rPr>
      <w:rFonts w:ascii="Helvetica" w:hAnsi="Helvetica"/>
    </w:rPr>
  </w:style>
  <w:style w:type="character" w:customStyle="1" w:styleId="apple-converted-space">
    <w:name w:val="apple-converted-space"/>
    <w:basedOn w:val="DefaultParagraphFont"/>
    <w:rsid w:val="00557F54"/>
  </w:style>
  <w:style w:type="paragraph" w:styleId="NormalWeb">
    <w:name w:val="Normal (Web)"/>
    <w:basedOn w:val="Normal"/>
    <w:uiPriority w:val="99"/>
    <w:unhideWhenUsed/>
    <w:rsid w:val="00557F54"/>
    <w:pPr>
      <w:spacing w:before="100" w:beforeAutospacing="1" w:after="100" w:afterAutospacing="1"/>
      <w:ind w:left="0"/>
    </w:pPr>
    <w:rPr>
      <w:rFonts w:ascii="Times New Roman" w:eastAsia="Times New Roman" w:hAnsi="Times New Roman" w:cs="Times New Roman"/>
      <w:color w:val="auto"/>
      <w:sz w:val="24"/>
    </w:rPr>
  </w:style>
  <w:style w:type="character" w:styleId="Strong">
    <w:name w:val="Strong"/>
    <w:basedOn w:val="DefaultParagraphFont"/>
    <w:uiPriority w:val="22"/>
    <w:qFormat/>
    <w:rsid w:val="00557F54"/>
    <w:rPr>
      <w:b/>
      <w:bCs/>
    </w:rPr>
  </w:style>
  <w:style w:type="character" w:styleId="Emphasis">
    <w:name w:val="Emphasis"/>
    <w:basedOn w:val="DefaultParagraphFont"/>
    <w:uiPriority w:val="20"/>
    <w:qFormat/>
    <w:rsid w:val="00557F54"/>
    <w:rPr>
      <w:i/>
      <w:iCs/>
    </w:rPr>
  </w:style>
  <w:style w:type="paragraph" w:customStyle="1" w:styleId="TermHeader">
    <w:name w:val="Term Header"/>
    <w:basedOn w:val="Normal"/>
    <w:qFormat/>
    <w:rsid w:val="00557F54"/>
    <w:pPr>
      <w:pBdr>
        <w:top w:val="single" w:sz="4" w:space="1" w:color="auto"/>
      </w:pBdr>
      <w:spacing w:after="100"/>
      <w:ind w:left="446"/>
      <w:contextualSpacing/>
    </w:pPr>
    <w:rPr>
      <w:rFonts w:ascii="Helvetica" w:hAnsi="Helvetica"/>
      <w:b/>
      <w:bCs/>
      <w:color w:val="002855" w:themeColor="text1"/>
    </w:rPr>
  </w:style>
  <w:style w:type="paragraph" w:styleId="BodyText">
    <w:name w:val="Body Text"/>
    <w:basedOn w:val="Normal"/>
    <w:link w:val="BodyTextChar"/>
    <w:uiPriority w:val="99"/>
    <w:unhideWhenUsed/>
    <w:rsid w:val="00A60C67"/>
    <w:pPr>
      <w:spacing w:after="120"/>
    </w:pPr>
  </w:style>
  <w:style w:type="character" w:customStyle="1" w:styleId="BodyTextChar">
    <w:name w:val="Body Text Char"/>
    <w:basedOn w:val="DefaultParagraphFont"/>
    <w:link w:val="BodyText"/>
    <w:uiPriority w:val="99"/>
    <w:rsid w:val="00A60C67"/>
    <w:rPr>
      <w:rFonts w:ascii="Arial" w:hAnsi="Arial" w:cs="Arial"/>
      <w:color w:val="000000"/>
      <w:sz w:val="22"/>
      <w:szCs w:val="24"/>
    </w:rPr>
  </w:style>
  <w:style w:type="character" w:styleId="FollowedHyperlink">
    <w:name w:val="FollowedHyperlink"/>
    <w:basedOn w:val="DefaultParagraphFont"/>
    <w:uiPriority w:val="99"/>
    <w:semiHidden/>
    <w:unhideWhenUsed/>
    <w:rsid w:val="00BC5A32"/>
    <w:rPr>
      <w:color w:val="7C878E" w:themeColor="followedHyperlink"/>
      <w:u w:val="single"/>
    </w:rPr>
  </w:style>
  <w:style w:type="character" w:styleId="UnresolvedMention">
    <w:name w:val="Unresolved Mention"/>
    <w:basedOn w:val="DefaultParagraphFont"/>
    <w:uiPriority w:val="99"/>
    <w:semiHidden/>
    <w:unhideWhenUsed/>
    <w:rsid w:val="00BC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1905">
      <w:bodyDiv w:val="1"/>
      <w:marLeft w:val="0"/>
      <w:marRight w:val="0"/>
      <w:marTop w:val="0"/>
      <w:marBottom w:val="0"/>
      <w:divBdr>
        <w:top w:val="none" w:sz="0" w:space="0" w:color="auto"/>
        <w:left w:val="none" w:sz="0" w:space="0" w:color="auto"/>
        <w:bottom w:val="none" w:sz="0" w:space="0" w:color="auto"/>
        <w:right w:val="none" w:sz="0" w:space="0" w:color="auto"/>
      </w:divBdr>
    </w:div>
    <w:div w:id="1573389510">
      <w:bodyDiv w:val="1"/>
      <w:marLeft w:val="0"/>
      <w:marRight w:val="0"/>
      <w:marTop w:val="0"/>
      <w:marBottom w:val="0"/>
      <w:divBdr>
        <w:top w:val="none" w:sz="0" w:space="0" w:color="auto"/>
        <w:left w:val="none" w:sz="0" w:space="0" w:color="auto"/>
        <w:bottom w:val="none" w:sz="0" w:space="0" w:color="auto"/>
        <w:right w:val="none" w:sz="0" w:space="0" w:color="auto"/>
      </w:divBdr>
    </w:div>
    <w:div w:id="20404674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zNzFnHL-8Zk" TargetMode="External"/><Relationship Id="rId18" Type="http://schemas.openxmlformats.org/officeDocument/2006/relationships/hyperlink" Target="https://www.cdc.gov/healthcommunication/Health_Equit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u2sKNJMH-k" TargetMode="External"/><Relationship Id="rId17" Type="http://schemas.openxmlformats.org/officeDocument/2006/relationships/hyperlink" Target="https://www.youtube.com/watch?v=vL4VPMYmTUw" TargetMode="External"/><Relationship Id="rId2" Type="http://schemas.openxmlformats.org/officeDocument/2006/relationships/numbering" Target="numbering.xml"/><Relationship Id="rId16" Type="http://schemas.openxmlformats.org/officeDocument/2006/relationships/hyperlink" Target="https://chronicdisease.org/health-to-be-determined-using-built-environment-to-relieve-communities-from-arrested-mobilit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hronicdisease.org/health-to-be-determined-using-built-environment-to-relieve-communities-from-arrested-mobility/"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egregatedbydesig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jahnke/Google%20Drive%20(aj@seamstudios.com)/NACDD/2020/20-12%20Materials%20Revisions/Report%20Templates/21-06%20NACDD%20Grid%20Report%20Template.dotx" TargetMode="External"/></Relationships>
</file>

<file path=word/theme/theme1.xml><?xml version="1.0" encoding="utf-8"?>
<a:theme xmlns:a="http://schemas.openxmlformats.org/drawingml/2006/main" name="21-06 NACDD">
  <a:themeElements>
    <a:clrScheme name="21-01 NACDD">
      <a:dk1>
        <a:srgbClr val="002855"/>
      </a:dk1>
      <a:lt1>
        <a:srgbClr val="FFFFFF"/>
      </a:lt1>
      <a:dk2>
        <a:srgbClr val="0057B8"/>
      </a:dk2>
      <a:lt2>
        <a:srgbClr val="FFB500"/>
      </a:lt2>
      <a:accent1>
        <a:srgbClr val="00B140"/>
      </a:accent1>
      <a:accent2>
        <a:srgbClr val="76232F"/>
      </a:accent2>
      <a:accent3>
        <a:srgbClr val="6FA287"/>
      </a:accent3>
      <a:accent4>
        <a:srgbClr val="7C878E"/>
      </a:accent4>
      <a:accent5>
        <a:srgbClr val="B9D9EB"/>
      </a:accent5>
      <a:accent6>
        <a:srgbClr val="7C878E"/>
      </a:accent6>
      <a:hlink>
        <a:srgbClr val="00B140"/>
      </a:hlink>
      <a:folHlink>
        <a:srgbClr val="7C87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D1EA-2EB6-8B42-B632-53A23E1F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21-06 NACDD Grid Report Template.dotx</Template>
  <TotalTime>2</TotalTime>
  <Pages>8</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Links>
    <vt:vector size="6" baseType="variant">
      <vt:variant>
        <vt:i4>1507332</vt:i4>
      </vt:variant>
      <vt:variant>
        <vt:i4>2</vt:i4>
      </vt:variant>
      <vt:variant>
        <vt:i4>0</vt:i4>
      </vt:variant>
      <vt:variant>
        <vt:i4>5</vt:i4>
      </vt:variant>
      <vt:variant>
        <vt:lpwstr/>
      </vt:variant>
      <vt:variant>
        <vt:lpwstr>_Toc516605423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Paige Rohe</cp:lastModifiedBy>
  <cp:revision>3</cp:revision>
  <cp:lastPrinted>2021-06-22T15:42:00Z</cp:lastPrinted>
  <dcterms:created xsi:type="dcterms:W3CDTF">2022-03-31T18:54:00Z</dcterms:created>
  <dcterms:modified xsi:type="dcterms:W3CDTF">2022-03-31T18:57:00Z</dcterms:modified>
</cp:coreProperties>
</file>