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9BAA" w14:textId="77777777" w:rsidR="00E03BFD" w:rsidRPr="00161A89" w:rsidRDefault="00E03BFD" w:rsidP="00576C04">
      <w:pPr>
        <w:jc w:val="center"/>
        <w:rPr>
          <w:rFonts w:cstheme="minorHAnsi"/>
          <w:sz w:val="24"/>
          <w:szCs w:val="24"/>
        </w:rPr>
      </w:pPr>
    </w:p>
    <w:p w14:paraId="054D1726" w14:textId="7631E6FD" w:rsidR="009433AF" w:rsidRPr="00C74615" w:rsidRDefault="009433AF" w:rsidP="009433A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74615">
        <w:rPr>
          <w:b/>
          <w:bCs/>
          <w:sz w:val="32"/>
          <w:szCs w:val="32"/>
        </w:rPr>
        <w:t xml:space="preserve">2019 </w:t>
      </w:r>
      <w:r>
        <w:rPr>
          <w:b/>
          <w:bCs/>
          <w:sz w:val="32"/>
          <w:szCs w:val="32"/>
        </w:rPr>
        <w:t xml:space="preserve">Leading </w:t>
      </w:r>
      <w:proofErr w:type="gramStart"/>
      <w:r>
        <w:rPr>
          <w:b/>
          <w:bCs/>
          <w:sz w:val="32"/>
          <w:szCs w:val="32"/>
        </w:rPr>
        <w:t>With</w:t>
      </w:r>
      <w:proofErr w:type="gramEnd"/>
      <w:r>
        <w:rPr>
          <w:b/>
          <w:bCs/>
          <w:sz w:val="32"/>
          <w:szCs w:val="32"/>
        </w:rPr>
        <w:t xml:space="preserve"> Race</w:t>
      </w:r>
      <w:r w:rsidRPr="00C74615">
        <w:rPr>
          <w:b/>
          <w:bCs/>
          <w:sz w:val="32"/>
          <w:szCs w:val="32"/>
        </w:rPr>
        <w:t xml:space="preserve"> GEAR Group</w:t>
      </w:r>
    </w:p>
    <w:p w14:paraId="797DCA8B" w14:textId="6BBCB543" w:rsidR="009433AF" w:rsidRDefault="009433AF" w:rsidP="009433AF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50D3104F" w14:textId="77777777" w:rsidR="00036157" w:rsidRPr="00036157" w:rsidRDefault="00036157" w:rsidP="00036157">
      <w:pPr>
        <w:spacing w:after="0" w:line="240" w:lineRule="auto"/>
        <w:rPr>
          <w:rFonts w:ascii="Helvetica" w:eastAsia="Times New Roman" w:hAnsi="Helvetica" w:cs="Helvetica"/>
          <w:i/>
          <w:iCs/>
          <w:sz w:val="24"/>
          <w:szCs w:val="24"/>
        </w:rPr>
      </w:pPr>
      <w:r w:rsidRPr="00036157">
        <w:rPr>
          <w:rFonts w:ascii="Helvetica" w:eastAsia="Times New Roman" w:hAnsi="Helvetica" w:cs="Helvetica"/>
          <w:i/>
          <w:iCs/>
          <w:color w:val="1A1A1A"/>
          <w:sz w:val="24"/>
          <w:szCs w:val="24"/>
          <w:shd w:val="clear" w:color="auto" w:fill="FFFFFF"/>
        </w:rPr>
        <w:t>This GEAR Group explored strategies to promote health equity by acknowledging and working to address the role of racism in systems and institutions.</w:t>
      </w:r>
    </w:p>
    <w:p w14:paraId="4182C52C" w14:textId="124C6674" w:rsidR="00036157" w:rsidRDefault="00036157" w:rsidP="009433AF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</w:p>
    <w:p w14:paraId="69792E0C" w14:textId="77777777" w:rsidR="00CC071C" w:rsidRPr="003D647F" w:rsidRDefault="00CC071C" w:rsidP="00CC071C">
      <w:pPr>
        <w:spacing w:after="0" w:line="240" w:lineRule="auto"/>
        <w:jc w:val="center"/>
        <w:rPr>
          <w:rFonts w:eastAsia="Times New Roman"/>
          <w:b/>
          <w:bCs/>
        </w:rPr>
      </w:pPr>
      <w:r w:rsidRPr="003D647F">
        <w:rPr>
          <w:rFonts w:eastAsia="Times New Roman"/>
          <w:b/>
          <w:bCs/>
        </w:rPr>
        <w:t>Participating States:</w:t>
      </w:r>
    </w:p>
    <w:p w14:paraId="18032258" w14:textId="65FA6DD8" w:rsidR="00E5592E" w:rsidRPr="00CC071C" w:rsidRDefault="00001750" w:rsidP="009433A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Arizona, Idaho, New Hampshire, Nevada, New York, Oregon, South Carolina and Vermont</w:t>
      </w:r>
    </w:p>
    <w:p w14:paraId="2CD8841A" w14:textId="77777777" w:rsidR="005C5549" w:rsidRPr="00CC071C" w:rsidRDefault="005C5549" w:rsidP="00E5592E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74EE1C" w14:textId="286411BC" w:rsidR="005C5549" w:rsidRPr="00061853" w:rsidRDefault="005C5549" w:rsidP="005C5549">
      <w:pPr>
        <w:spacing w:after="0" w:line="240" w:lineRule="auto"/>
        <w:rPr>
          <w:rFonts w:eastAsia="Times New Roman"/>
          <w:color w:val="1A1A1A"/>
        </w:rPr>
      </w:pPr>
      <w:r>
        <w:rPr>
          <w:rFonts w:eastAsia="Times New Roman"/>
        </w:rPr>
        <w:t xml:space="preserve">The 2019 GEAR Groups focused broadly on </w:t>
      </w:r>
      <w:r w:rsidRPr="00B13CCF">
        <w:rPr>
          <w:rFonts w:eastAsia="Times New Roman"/>
          <w:b/>
          <w:bCs/>
        </w:rPr>
        <w:t>health equity and</w:t>
      </w:r>
      <w:r>
        <w:rPr>
          <w:rFonts w:eastAsia="Times New Roman"/>
        </w:rPr>
        <w:t xml:space="preserve"> </w:t>
      </w:r>
      <w:r w:rsidRPr="0033446C">
        <w:rPr>
          <w:rFonts w:eastAsia="Times New Roman"/>
          <w:b/>
          <w:bCs/>
        </w:rPr>
        <w:t>upstream factors</w:t>
      </w:r>
      <w:r>
        <w:rPr>
          <w:rFonts w:eastAsia="Times New Roman"/>
          <w:color w:val="1A1A1A"/>
        </w:rPr>
        <w:t xml:space="preserve">.  </w:t>
      </w:r>
      <w:r w:rsidR="00B64C6E">
        <w:rPr>
          <w:rFonts w:eastAsia="Times New Roman"/>
          <w:b/>
          <w:bCs/>
          <w:color w:val="1A1A1A"/>
        </w:rPr>
        <w:t xml:space="preserve">The Leading </w:t>
      </w:r>
      <w:proofErr w:type="gramStart"/>
      <w:r w:rsidR="00B64C6E">
        <w:rPr>
          <w:rFonts w:eastAsia="Times New Roman"/>
          <w:b/>
          <w:bCs/>
          <w:color w:val="1A1A1A"/>
        </w:rPr>
        <w:t>With</w:t>
      </w:r>
      <w:proofErr w:type="gramEnd"/>
      <w:r w:rsidR="00B64C6E">
        <w:rPr>
          <w:rFonts w:eastAsia="Times New Roman"/>
          <w:b/>
          <w:bCs/>
          <w:color w:val="1A1A1A"/>
        </w:rPr>
        <w:t xml:space="preserve"> Race</w:t>
      </w:r>
      <w:r>
        <w:rPr>
          <w:rFonts w:eastAsia="Times New Roman"/>
          <w:b/>
          <w:bCs/>
          <w:color w:val="1A1A1A"/>
        </w:rPr>
        <w:t xml:space="preserve"> GEAR Group</w:t>
      </w:r>
      <w:r>
        <w:rPr>
          <w:rFonts w:eastAsia="Times New Roman"/>
          <w:color w:val="1A1A1A"/>
        </w:rPr>
        <w:t xml:space="preserve"> members focused specifically on </w:t>
      </w:r>
      <w:r w:rsidRPr="000B7575">
        <w:rPr>
          <w:rFonts w:eastAsia="Times New Roman"/>
          <w:color w:val="1A1A1A"/>
        </w:rPr>
        <w:t xml:space="preserve">how chronic disease programs are collaborating to strengthen economic supports for families, promoting social norms for violence prevention, </w:t>
      </w:r>
      <w:r>
        <w:rPr>
          <w:rFonts w:eastAsia="Times New Roman"/>
          <w:color w:val="1A1A1A"/>
        </w:rPr>
        <w:t xml:space="preserve">and </w:t>
      </w:r>
      <w:r w:rsidRPr="000B7575">
        <w:rPr>
          <w:rFonts w:eastAsia="Times New Roman"/>
          <w:color w:val="1A1A1A"/>
        </w:rPr>
        <w:t>connecting youth to caring</w:t>
      </w:r>
      <w:r>
        <w:rPr>
          <w:rFonts w:eastAsia="Times New Roman"/>
          <w:color w:val="1A1A1A"/>
        </w:rPr>
        <w:t xml:space="preserve">. This effort is in line with the 2018-19 NACDD </w:t>
      </w:r>
      <w:hyperlink r:id="rId7" w:history="1">
        <w:r>
          <w:rPr>
            <w:rStyle w:val="Hyperlink"/>
            <w:rFonts w:eastAsia="Times New Roman"/>
            <w:color w:val="007C89"/>
          </w:rPr>
          <w:t>President’s Challenge</w:t>
        </w:r>
      </w:hyperlink>
      <w:r>
        <w:rPr>
          <w:rFonts w:eastAsia="Times New Roman"/>
          <w:color w:val="202020"/>
        </w:rPr>
        <w:t xml:space="preserve"> </w:t>
      </w:r>
      <w:r>
        <w:rPr>
          <w:rFonts w:eastAsia="Times New Roman"/>
          <w:color w:val="1A1A1A"/>
        </w:rPr>
        <w:t xml:space="preserve">under Dr. </w:t>
      </w:r>
      <w:hyperlink r:id="rId8" w:history="1">
        <w:r>
          <w:rPr>
            <w:rStyle w:val="Hyperlink"/>
            <w:rFonts w:eastAsia="Times New Roman"/>
            <w:color w:val="0057B8"/>
          </w:rPr>
          <w:t>Gabriel Kaplan</w:t>
        </w:r>
      </w:hyperlink>
      <w:r>
        <w:rPr>
          <w:rFonts w:eastAsia="Times New Roman"/>
          <w:color w:val="1A1A1A"/>
        </w:rPr>
        <w:t xml:space="preserve">’s leadership. </w:t>
      </w:r>
      <w:r>
        <w:rPr>
          <w:rFonts w:eastAsia="Times New Roman"/>
          <w:color w:val="202020"/>
        </w:rPr>
        <w:t>Dr. Kaplan’s </w:t>
      </w:r>
      <w:hyperlink r:id="rId9" w:history="1">
        <w:r>
          <w:rPr>
            <w:rStyle w:val="Hyperlink"/>
            <w:rFonts w:eastAsia="Times New Roman"/>
            <w:color w:val="007C89"/>
          </w:rPr>
          <w:t>presentation</w:t>
        </w:r>
      </w:hyperlink>
      <w:r>
        <w:rPr>
          <w:rFonts w:eastAsia="Times New Roman"/>
          <w:color w:val="202020"/>
        </w:rPr>
        <w:t> at NACDD’s Chronic Disease Academy in April provides a </w:t>
      </w:r>
      <w:hyperlink r:id="rId10" w:history="1">
        <w:r>
          <w:rPr>
            <w:rStyle w:val="Hyperlink"/>
            <w:rFonts w:eastAsia="Times New Roman"/>
            <w:color w:val="007C89"/>
          </w:rPr>
          <w:t>roadmap</w:t>
        </w:r>
      </w:hyperlink>
      <w:r>
        <w:rPr>
          <w:rFonts w:eastAsia="Times New Roman"/>
          <w:color w:val="202020"/>
        </w:rPr>
        <w:t> for incorporating the social determinants of health into chronic disease prevention and control and health promotion, as does his article, </w:t>
      </w:r>
      <w:hyperlink r:id="rId11" w:history="1">
        <w:r>
          <w:rPr>
            <w:rStyle w:val="Hyperlink"/>
            <w:rFonts w:eastAsia="Times New Roman"/>
            <w:color w:val="007C89"/>
          </w:rPr>
          <w:t>“Socially Determined: A Call to Action”</w:t>
        </w:r>
      </w:hyperlink>
      <w:r>
        <w:rPr>
          <w:rFonts w:eastAsia="Times New Roman"/>
          <w:color w:val="202020"/>
        </w:rPr>
        <w:t> featured in the Association’s </w:t>
      </w:r>
      <w:hyperlink r:id="rId12" w:history="1">
        <w:r>
          <w:rPr>
            <w:rStyle w:val="Hyperlink"/>
            <w:rFonts w:eastAsia="Times New Roman"/>
            <w:color w:val="007C89"/>
          </w:rPr>
          <w:t>Insights</w:t>
        </w:r>
      </w:hyperlink>
      <w:r>
        <w:rPr>
          <w:rFonts w:eastAsia="Times New Roman"/>
          <w:color w:val="202020"/>
        </w:rPr>
        <w:t xml:space="preserve"> magazine. </w:t>
      </w:r>
    </w:p>
    <w:p w14:paraId="12910FC8" w14:textId="77777777" w:rsidR="005C5549" w:rsidRDefault="005C5549" w:rsidP="00F412B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0E8F0B9" w14:textId="2F3154DB" w:rsidR="00F412B5" w:rsidRDefault="00F412B5" w:rsidP="00F412B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4615">
        <w:rPr>
          <w:b/>
          <w:bCs/>
          <w:sz w:val="28"/>
          <w:szCs w:val="28"/>
        </w:rPr>
        <w:t>Resources and References</w:t>
      </w:r>
    </w:p>
    <w:p w14:paraId="3367EDE8" w14:textId="4451D45A" w:rsidR="00F412B5" w:rsidRPr="00B00BDC" w:rsidRDefault="00F412B5" w:rsidP="00F412B5">
      <w:pPr>
        <w:spacing w:after="0" w:line="240" w:lineRule="auto"/>
        <w:jc w:val="center"/>
        <w:rPr>
          <w:rFonts w:eastAsia="Times New Roman" w:cstheme="minorHAnsi"/>
          <w:color w:val="1A1A1A"/>
          <w:sz w:val="24"/>
          <w:szCs w:val="24"/>
        </w:rPr>
      </w:pPr>
      <w:r w:rsidRPr="00B00BDC">
        <w:rPr>
          <w:rFonts w:eastAsia="Times New Roman" w:cstheme="minorHAnsi"/>
          <w:color w:val="1A1A1A"/>
          <w:sz w:val="24"/>
          <w:szCs w:val="24"/>
        </w:rPr>
        <w:t xml:space="preserve">Participants shared the following resources during the </w:t>
      </w:r>
      <w:proofErr w:type="gramStart"/>
      <w:r w:rsidRPr="00B00BDC">
        <w:rPr>
          <w:rFonts w:eastAsia="Times New Roman" w:cstheme="minorHAnsi"/>
          <w:color w:val="1A1A1A"/>
          <w:sz w:val="24"/>
          <w:szCs w:val="24"/>
        </w:rPr>
        <w:t>four week</w:t>
      </w:r>
      <w:proofErr w:type="gramEnd"/>
      <w:r w:rsidRPr="00B00BDC">
        <w:rPr>
          <w:rFonts w:eastAsia="Times New Roman" w:cstheme="minorHAnsi"/>
          <w:color w:val="1A1A1A"/>
          <w:sz w:val="24"/>
          <w:szCs w:val="24"/>
        </w:rPr>
        <w:t xml:space="preserve"> GEAR Group process in </w:t>
      </w:r>
      <w:r w:rsidR="00E5592E">
        <w:rPr>
          <w:rFonts w:eastAsia="Times New Roman" w:cstheme="minorHAnsi"/>
          <w:color w:val="1A1A1A"/>
          <w:sz w:val="24"/>
          <w:szCs w:val="24"/>
        </w:rPr>
        <w:t>July</w:t>
      </w:r>
      <w:r w:rsidRPr="00B00BDC">
        <w:rPr>
          <w:rFonts w:eastAsia="Times New Roman" w:cstheme="minorHAnsi"/>
          <w:color w:val="1A1A1A"/>
          <w:sz w:val="24"/>
          <w:szCs w:val="24"/>
        </w:rPr>
        <w:t xml:space="preserve"> 2019. </w:t>
      </w:r>
    </w:p>
    <w:p w14:paraId="7FD1C2BA" w14:textId="77777777" w:rsidR="00536797" w:rsidRPr="00161A89" w:rsidRDefault="00536797" w:rsidP="000C6130">
      <w:pPr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1D91188E" w14:textId="77777777" w:rsidR="00E739FF" w:rsidRPr="00164C4A" w:rsidRDefault="00E739FF" w:rsidP="00E739FF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164C4A">
        <w:rPr>
          <w:rFonts w:cstheme="minorHAnsi"/>
          <w:b/>
          <w:bCs/>
          <w:sz w:val="24"/>
          <w:szCs w:val="24"/>
          <w:u w:val="single"/>
        </w:rPr>
        <w:t>Data Resources</w:t>
      </w:r>
      <w:r>
        <w:rPr>
          <w:rFonts w:cstheme="minorHAnsi"/>
          <w:b/>
          <w:bCs/>
          <w:sz w:val="24"/>
          <w:szCs w:val="24"/>
          <w:u w:val="single"/>
        </w:rPr>
        <w:t xml:space="preserve"> and Historical Perspective</w:t>
      </w:r>
    </w:p>
    <w:p w14:paraId="6267BFA6" w14:textId="77777777" w:rsidR="00E739FF" w:rsidRPr="00161A89" w:rsidRDefault="00E739FF" w:rsidP="00E739FF">
      <w:pPr>
        <w:pStyle w:val="ListParagraph"/>
        <w:numPr>
          <w:ilvl w:val="0"/>
          <w:numId w:val="10"/>
        </w:numPr>
        <w:rPr>
          <w:rFonts w:cstheme="minorHAnsi"/>
        </w:rPr>
      </w:pPr>
      <w:r>
        <w:t xml:space="preserve">National Equity Atlas. </w:t>
      </w:r>
      <w:hyperlink r:id="rId13" w:history="1">
        <w:r w:rsidRPr="002D56D5">
          <w:rPr>
            <w:rStyle w:val="Hyperlink"/>
            <w:rFonts w:cstheme="minorHAnsi"/>
          </w:rPr>
          <w:t>https://nationale</w:t>
        </w:r>
        <w:r w:rsidRPr="002D56D5">
          <w:rPr>
            <w:rStyle w:val="Hyperlink"/>
            <w:rFonts w:cstheme="minorHAnsi"/>
          </w:rPr>
          <w:t>q</w:t>
        </w:r>
        <w:r w:rsidRPr="002D56D5">
          <w:rPr>
            <w:rStyle w:val="Hyperlink"/>
            <w:rFonts w:cstheme="minorHAnsi"/>
          </w:rPr>
          <w:t>uityatlas.org/</w:t>
        </w:r>
      </w:hyperlink>
    </w:p>
    <w:p w14:paraId="413028C2" w14:textId="77777777" w:rsidR="00E739FF" w:rsidRPr="00161A89" w:rsidRDefault="00E739FF" w:rsidP="00E739FF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 xml:space="preserve">Video on Redlining: </w:t>
      </w:r>
      <w:hyperlink r:id="rId14" w:history="1">
        <w:r w:rsidRPr="00161A89">
          <w:rPr>
            <w:rStyle w:val="Hyperlink"/>
            <w:rFonts w:cstheme="minorHAnsi"/>
          </w:rPr>
          <w:t>https://www</w:t>
        </w:r>
        <w:r w:rsidRPr="00161A89">
          <w:rPr>
            <w:rStyle w:val="Hyperlink"/>
            <w:rFonts w:cstheme="minorHAnsi"/>
          </w:rPr>
          <w:t>.</w:t>
        </w:r>
        <w:r w:rsidRPr="00161A89">
          <w:rPr>
            <w:rStyle w:val="Hyperlink"/>
            <w:rFonts w:cstheme="minorHAnsi"/>
          </w:rPr>
          <w:t>youtube.com/watch?v=mW764dXEI_8</w:t>
        </w:r>
      </w:hyperlink>
      <w:r w:rsidRPr="00161A89">
        <w:rPr>
          <w:rFonts w:cstheme="minorHAnsi"/>
        </w:rPr>
        <w:t xml:space="preserve">  A small sample of this longer video, “Race- The Power of an Illusion: How the Racial Wealth Gap was Created” </w:t>
      </w:r>
      <w:hyperlink r:id="rId15" w:history="1">
        <w:r w:rsidRPr="00161A89">
          <w:rPr>
            <w:rStyle w:val="Hyperlink"/>
            <w:rFonts w:cstheme="minorHAnsi"/>
          </w:rPr>
          <w:t>https://vimeo.com/133506632</w:t>
        </w:r>
      </w:hyperlink>
    </w:p>
    <w:p w14:paraId="6F987211" w14:textId="77777777" w:rsidR="00E739FF" w:rsidRPr="00161A89" w:rsidRDefault="00E739FF" w:rsidP="00E739FF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 xml:space="preserve">Video #2 on Redlining: </w:t>
      </w:r>
      <w:hyperlink r:id="rId16" w:history="1">
        <w:r w:rsidRPr="00161A89">
          <w:rPr>
            <w:rStyle w:val="Hyperlink"/>
            <w:rFonts w:cstheme="minorHAnsi"/>
          </w:rPr>
          <w:t>https://www.youtube.com/watch?v=e68CoE70Mk8&amp;t=2s</w:t>
        </w:r>
      </w:hyperlink>
    </w:p>
    <w:p w14:paraId="7E24254C" w14:textId="2DCCB661" w:rsidR="004C2343" w:rsidRDefault="004C2343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C9DAD59" w14:textId="46EA174F" w:rsidR="003B0353" w:rsidRDefault="003B0353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Social Determinants of Health Resources</w:t>
      </w:r>
    </w:p>
    <w:p w14:paraId="45774356" w14:textId="77777777" w:rsidR="003B0353" w:rsidRPr="00161A89" w:rsidRDefault="003B0353" w:rsidP="003B035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hyperlink r:id="rId17" w:history="1">
        <w:r w:rsidRPr="002D56D5">
          <w:rPr>
            <w:rStyle w:val="Hyperlink"/>
            <w:rFonts w:cstheme="minorHAnsi"/>
          </w:rPr>
          <w:t>https://www.r</w:t>
        </w:r>
        <w:r w:rsidRPr="002D56D5">
          <w:rPr>
            <w:rStyle w:val="Hyperlink"/>
            <w:rFonts w:cstheme="minorHAnsi"/>
          </w:rPr>
          <w:t>w</w:t>
        </w:r>
        <w:r w:rsidRPr="002D56D5">
          <w:rPr>
            <w:rStyle w:val="Hyperlink"/>
            <w:rFonts w:cstheme="minorHAnsi"/>
          </w:rPr>
          <w:t>jf.org/en/library/research/2010/01/a-new-way-to-talk-about-the-social-determinants-of-health.html</w:t>
        </w:r>
      </w:hyperlink>
    </w:p>
    <w:p w14:paraId="3CADC436" w14:textId="5A2C1E33" w:rsidR="009118EE" w:rsidRPr="00161A89" w:rsidRDefault="009118EE" w:rsidP="009118EE">
      <w:pPr>
        <w:pStyle w:val="ListParagraph"/>
        <w:numPr>
          <w:ilvl w:val="0"/>
          <w:numId w:val="5"/>
        </w:numPr>
        <w:rPr>
          <w:rFonts w:cstheme="minorHAnsi"/>
        </w:rPr>
      </w:pPr>
      <w:r w:rsidRPr="00161A89">
        <w:rPr>
          <w:rFonts w:cstheme="minorHAnsi"/>
        </w:rPr>
        <w:t>Project ECHO</w:t>
      </w:r>
      <w:r w:rsidR="00D162C4">
        <w:rPr>
          <w:rFonts w:cstheme="minorHAnsi"/>
        </w:rPr>
        <w:t>.</w:t>
      </w:r>
      <w:r w:rsidRPr="00161A89">
        <w:rPr>
          <w:rFonts w:cstheme="minorHAnsi"/>
        </w:rPr>
        <w:t xml:space="preserve"> </w:t>
      </w:r>
      <w:hyperlink r:id="rId18" w:history="1">
        <w:r w:rsidRPr="00161A89">
          <w:rPr>
            <w:rStyle w:val="Hyperlink"/>
            <w:rFonts w:cstheme="minorHAnsi"/>
            <w:color w:val="auto"/>
          </w:rPr>
          <w:t>https://echo.un</w:t>
        </w:r>
        <w:r w:rsidRPr="00161A89">
          <w:rPr>
            <w:rStyle w:val="Hyperlink"/>
            <w:rFonts w:cstheme="minorHAnsi"/>
            <w:color w:val="auto"/>
          </w:rPr>
          <w:t>m</w:t>
        </w:r>
        <w:r w:rsidRPr="00161A89">
          <w:rPr>
            <w:rStyle w:val="Hyperlink"/>
            <w:rFonts w:cstheme="minorHAnsi"/>
            <w:color w:val="auto"/>
          </w:rPr>
          <w:t>.edu/</w:t>
        </w:r>
      </w:hyperlink>
    </w:p>
    <w:p w14:paraId="3BD53F4D" w14:textId="77777777" w:rsidR="00120D83" w:rsidRPr="00161A89" w:rsidRDefault="00120D83" w:rsidP="00120D83">
      <w:pPr>
        <w:pStyle w:val="ListParagraph"/>
        <w:numPr>
          <w:ilvl w:val="0"/>
          <w:numId w:val="5"/>
        </w:numPr>
        <w:rPr>
          <w:rFonts w:cstheme="minorHAnsi"/>
        </w:rPr>
      </w:pPr>
      <w:r w:rsidRPr="00161A89">
        <w:rPr>
          <w:rFonts w:cstheme="minorHAnsi"/>
        </w:rPr>
        <w:t xml:space="preserve">A New Way to Talk About the Social Determinants of Health. Robert Wood Johnson Foundation. Retrieved from </w:t>
      </w:r>
      <w:hyperlink r:id="rId19" w:history="1">
        <w:r w:rsidRPr="00161A89">
          <w:rPr>
            <w:rStyle w:val="Hyperlink"/>
            <w:rFonts w:cstheme="minorHAnsi"/>
          </w:rPr>
          <w:t>https://minorityhealth.hhs.gov/npa/tem-plates/content.aspx?lvl=1&amp;lvlid=33&amp;ID=286</w:t>
        </w:r>
      </w:hyperlink>
    </w:p>
    <w:p w14:paraId="0DDD84E5" w14:textId="77777777" w:rsidR="00471D1C" w:rsidRDefault="00471D1C" w:rsidP="00471D1C">
      <w:pPr>
        <w:spacing w:after="0" w:line="240" w:lineRule="auto"/>
        <w:ind w:left="360" w:firstLine="360"/>
        <w:rPr>
          <w:rFonts w:cstheme="minorHAnsi"/>
          <w:b/>
          <w:bCs/>
          <w:sz w:val="24"/>
          <w:szCs w:val="24"/>
          <w:u w:val="single"/>
        </w:rPr>
      </w:pPr>
    </w:p>
    <w:p w14:paraId="18ACCAB2" w14:textId="03514661" w:rsidR="00471D1C" w:rsidRPr="00506D29" w:rsidRDefault="00471D1C" w:rsidP="00506D29">
      <w:pPr>
        <w:spacing w:after="0" w:line="240" w:lineRule="auto"/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506D29">
        <w:rPr>
          <w:rFonts w:cstheme="minorHAnsi"/>
          <w:b/>
          <w:bCs/>
          <w:sz w:val="24"/>
          <w:szCs w:val="24"/>
          <w:u w:val="single"/>
        </w:rPr>
        <w:t xml:space="preserve">Health Equity </w:t>
      </w:r>
      <w:r w:rsidR="00A46050">
        <w:rPr>
          <w:rFonts w:cstheme="minorHAnsi"/>
          <w:b/>
          <w:bCs/>
          <w:sz w:val="24"/>
          <w:szCs w:val="24"/>
          <w:u w:val="single"/>
        </w:rPr>
        <w:t xml:space="preserve">Tools and </w:t>
      </w:r>
      <w:r w:rsidRPr="00506D29">
        <w:rPr>
          <w:rFonts w:cstheme="minorHAnsi"/>
          <w:b/>
          <w:bCs/>
          <w:sz w:val="24"/>
          <w:szCs w:val="24"/>
          <w:u w:val="single"/>
        </w:rPr>
        <w:t>Resources</w:t>
      </w:r>
    </w:p>
    <w:p w14:paraId="37E8C43D" w14:textId="77777777" w:rsidR="00471D1C" w:rsidRPr="00161A89" w:rsidRDefault="00471D1C" w:rsidP="00506D29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Alliance for Healthier Communities. </w:t>
      </w:r>
      <w:hyperlink r:id="rId20" w:history="1">
        <w:r w:rsidRPr="002D56D5">
          <w:rPr>
            <w:rStyle w:val="Hyperlink"/>
            <w:rFonts w:cstheme="minorHAnsi"/>
          </w:rPr>
          <w:t>https://www.alliance</w:t>
        </w:r>
        <w:r w:rsidRPr="002D56D5">
          <w:rPr>
            <w:rStyle w:val="Hyperlink"/>
            <w:rFonts w:cstheme="minorHAnsi"/>
          </w:rPr>
          <w:t>o</w:t>
        </w:r>
        <w:r w:rsidRPr="002D56D5">
          <w:rPr>
            <w:rStyle w:val="Hyperlink"/>
            <w:rFonts w:cstheme="minorHAnsi"/>
          </w:rPr>
          <w:t>n.org/Health-Equity-Resources</w:t>
        </w:r>
      </w:hyperlink>
    </w:p>
    <w:p w14:paraId="77BD2D20" w14:textId="77777777" w:rsidR="00471D1C" w:rsidRPr="00161A89" w:rsidRDefault="00471D1C" w:rsidP="00506D29">
      <w:pPr>
        <w:pStyle w:val="ListParagraph"/>
        <w:numPr>
          <w:ilvl w:val="0"/>
          <w:numId w:val="5"/>
        </w:numPr>
        <w:rPr>
          <w:rFonts w:cstheme="minorHAnsi"/>
        </w:rPr>
      </w:pPr>
      <w:r>
        <w:lastRenderedPageBreak/>
        <w:t xml:space="preserve">NACDD Health Equity Council webpage. </w:t>
      </w:r>
      <w:hyperlink r:id="rId21" w:history="1">
        <w:r w:rsidRPr="002D56D5">
          <w:rPr>
            <w:rStyle w:val="Hyperlink"/>
            <w:rFonts w:cstheme="minorHAnsi"/>
          </w:rPr>
          <w:t>https://www.chronicdisease.org/general/custom.asp?</w:t>
        </w:r>
        <w:r w:rsidRPr="002D56D5">
          <w:rPr>
            <w:rStyle w:val="Hyperlink"/>
            <w:rFonts w:cstheme="minorHAnsi"/>
          </w:rPr>
          <w:t>p</w:t>
        </w:r>
        <w:r w:rsidRPr="002D56D5">
          <w:rPr>
            <w:rStyle w:val="Hyperlink"/>
            <w:rFonts w:cstheme="minorHAnsi"/>
          </w:rPr>
          <w:t>age=HealthEquity</w:t>
        </w:r>
      </w:hyperlink>
    </w:p>
    <w:p w14:paraId="2F792414" w14:textId="77777777" w:rsidR="00471D1C" w:rsidRPr="00161A89" w:rsidRDefault="00471D1C" w:rsidP="00506D29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NACDD Health Equity Tools and Resources. </w:t>
      </w:r>
      <w:hyperlink r:id="rId22" w:history="1">
        <w:r w:rsidRPr="002D56D5">
          <w:rPr>
            <w:rStyle w:val="Hyperlink"/>
            <w:rFonts w:cstheme="minorHAnsi"/>
          </w:rPr>
          <w:t>https://www.chronicdisease.org/page/HealthEquityResource</w:t>
        </w:r>
      </w:hyperlink>
    </w:p>
    <w:p w14:paraId="5569EC0E" w14:textId="77777777" w:rsidR="00471D1C" w:rsidRPr="00120D83" w:rsidRDefault="00471D1C" w:rsidP="00506D29">
      <w:pPr>
        <w:pStyle w:val="ListParagraph"/>
        <w:numPr>
          <w:ilvl w:val="0"/>
          <w:numId w:val="5"/>
        </w:numPr>
        <w:rPr>
          <w:rFonts w:cstheme="minorHAnsi"/>
        </w:rPr>
      </w:pPr>
      <w:r w:rsidRPr="00120D83">
        <w:rPr>
          <w:rFonts w:cstheme="minorHAnsi"/>
        </w:rPr>
        <w:t xml:space="preserve">Strategic Practices and Actions to Advance Health Equity in Local Health Departments. </w:t>
      </w:r>
      <w:hyperlink r:id="rId23" w:history="1">
        <w:r w:rsidRPr="00120D83">
          <w:rPr>
            <w:rStyle w:val="Hyperlink"/>
            <w:rFonts w:cstheme="minorHAnsi"/>
          </w:rPr>
          <w:t>https://healthequityguide.org/wp-content/uploads/2017/12/HealthEquityGuide_StrategicPractices_2017.11.pdf</w:t>
        </w:r>
      </w:hyperlink>
    </w:p>
    <w:p w14:paraId="18023E42" w14:textId="77777777" w:rsidR="00294E59" w:rsidRPr="00161A89" w:rsidRDefault="00294E59" w:rsidP="00294E59">
      <w:pPr>
        <w:pStyle w:val="ListParagraph"/>
        <w:numPr>
          <w:ilvl w:val="0"/>
          <w:numId w:val="5"/>
        </w:numPr>
        <w:rPr>
          <w:rFonts w:cstheme="minorHAnsi"/>
        </w:rPr>
      </w:pPr>
      <w:proofErr w:type="spellStart"/>
      <w:r w:rsidRPr="00161A89">
        <w:rPr>
          <w:rFonts w:cstheme="minorHAnsi"/>
        </w:rPr>
        <w:t>Kirwin</w:t>
      </w:r>
      <w:proofErr w:type="spellEnd"/>
      <w:r w:rsidRPr="00161A89">
        <w:rPr>
          <w:rFonts w:cstheme="minorHAnsi"/>
        </w:rPr>
        <w:t xml:space="preserve"> Institute for the Study of Race and Ethnicity. (n.d.). Understanding Implicit Bias. Retrieved from </w:t>
      </w:r>
      <w:hyperlink r:id="rId24" w:history="1">
        <w:r>
          <w:rPr>
            <w:rStyle w:val="Hyperlink"/>
          </w:rPr>
          <w:t>http://kirwaninstitute.osu.edu/research/understanding-implicit-bias/</w:t>
        </w:r>
      </w:hyperlink>
    </w:p>
    <w:p w14:paraId="22506241" w14:textId="4103CE0A" w:rsidR="0072706F" w:rsidRPr="00161A89" w:rsidRDefault="0072706F" w:rsidP="0072706F">
      <w:pPr>
        <w:pStyle w:val="ListParagraph"/>
        <w:numPr>
          <w:ilvl w:val="0"/>
          <w:numId w:val="5"/>
        </w:numPr>
        <w:rPr>
          <w:rFonts w:cstheme="minorHAnsi"/>
        </w:rPr>
      </w:pPr>
      <w:r w:rsidRPr="00161A89">
        <w:rPr>
          <w:rFonts w:cstheme="minorHAnsi"/>
        </w:rPr>
        <w:t>Harvard Implicit Bias Testing</w:t>
      </w:r>
      <w:r w:rsidR="00D162C4">
        <w:rPr>
          <w:rFonts w:cstheme="minorHAnsi"/>
        </w:rPr>
        <w:t>.</w:t>
      </w:r>
      <w:r w:rsidRPr="00161A89">
        <w:rPr>
          <w:rFonts w:cstheme="minorHAnsi"/>
        </w:rPr>
        <w:t xml:space="preserve"> Project Implicit Bias Testing</w:t>
      </w:r>
      <w:r w:rsidR="00D162C4">
        <w:rPr>
          <w:rFonts w:cstheme="minorHAnsi"/>
        </w:rPr>
        <w:t>.</w:t>
      </w:r>
      <w:r w:rsidRPr="00161A89">
        <w:rPr>
          <w:rFonts w:cstheme="minorHAnsi"/>
        </w:rPr>
        <w:t xml:space="preserve">- </w:t>
      </w:r>
      <w:hyperlink r:id="rId25" w:history="1">
        <w:r w:rsidRPr="00161A89">
          <w:rPr>
            <w:rStyle w:val="Hyperlink"/>
            <w:rFonts w:cstheme="minorHAnsi"/>
          </w:rPr>
          <w:t>https://i</w:t>
        </w:r>
        <w:r w:rsidRPr="00161A89">
          <w:rPr>
            <w:rStyle w:val="Hyperlink"/>
            <w:rFonts w:cstheme="minorHAnsi"/>
          </w:rPr>
          <w:t>m</w:t>
        </w:r>
        <w:r w:rsidRPr="00161A89">
          <w:rPr>
            <w:rStyle w:val="Hyperlink"/>
            <w:rFonts w:cstheme="minorHAnsi"/>
          </w:rPr>
          <w:t>plicit.harvard.edu/implicit/takeatest.html</w:t>
        </w:r>
      </w:hyperlink>
    </w:p>
    <w:p w14:paraId="0AADBE7E" w14:textId="77777777" w:rsidR="00301044" w:rsidRPr="00161A89" w:rsidRDefault="00301044" w:rsidP="00301044">
      <w:pPr>
        <w:pStyle w:val="ListParagraph"/>
        <w:numPr>
          <w:ilvl w:val="0"/>
          <w:numId w:val="5"/>
        </w:numPr>
        <w:tabs>
          <w:tab w:val="left" w:pos="2333"/>
        </w:tabs>
        <w:rPr>
          <w:rFonts w:cstheme="minorHAnsi"/>
        </w:rPr>
      </w:pPr>
      <w:r w:rsidRPr="00161A89">
        <w:rPr>
          <w:rFonts w:cstheme="minorHAnsi"/>
        </w:rPr>
        <w:t xml:space="preserve">The PHAB Standards and Measures 11.1.4 – Version 2. There is health equity language throughout the standards and measures. </w:t>
      </w:r>
    </w:p>
    <w:p w14:paraId="24E3B86A" w14:textId="77777777" w:rsidR="0001312B" w:rsidRPr="00161A89" w:rsidRDefault="0001312B" w:rsidP="0001312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Colorado Office of Health Equity. </w:t>
      </w:r>
      <w:hyperlink r:id="rId26" w:history="1">
        <w:r w:rsidRPr="002D56D5">
          <w:rPr>
            <w:rStyle w:val="Hyperlink"/>
            <w:rFonts w:cstheme="minorHAnsi"/>
          </w:rPr>
          <w:t>https://www.colorado.gov/pacific/cdphe/ohe</w:t>
        </w:r>
      </w:hyperlink>
      <w:r>
        <w:rPr>
          <w:rFonts w:cstheme="minorHAnsi"/>
        </w:rPr>
        <w:t xml:space="preserve"> </w:t>
      </w:r>
    </w:p>
    <w:p w14:paraId="35D4BC7B" w14:textId="77777777" w:rsidR="00B5301E" w:rsidRPr="00161A89" w:rsidRDefault="00B5301E" w:rsidP="00B5301E">
      <w:pPr>
        <w:pStyle w:val="ListParagraph"/>
        <w:numPr>
          <w:ilvl w:val="0"/>
          <w:numId w:val="5"/>
        </w:numPr>
        <w:rPr>
          <w:rFonts w:cstheme="minorHAnsi"/>
        </w:rPr>
      </w:pPr>
      <w:r>
        <w:t xml:space="preserve">Race Forward. </w:t>
      </w:r>
      <w:hyperlink r:id="rId27" w:history="1">
        <w:r w:rsidRPr="002D56D5">
          <w:rPr>
            <w:rStyle w:val="Hyperlink"/>
            <w:rFonts w:cstheme="minorHAnsi"/>
          </w:rPr>
          <w:t>https://ww</w:t>
        </w:r>
        <w:r w:rsidRPr="002D56D5">
          <w:rPr>
            <w:rStyle w:val="Hyperlink"/>
            <w:rFonts w:cstheme="minorHAnsi"/>
          </w:rPr>
          <w:t>w</w:t>
        </w:r>
        <w:r w:rsidRPr="002D56D5">
          <w:rPr>
            <w:rStyle w:val="Hyperlink"/>
            <w:rFonts w:cstheme="minorHAnsi"/>
          </w:rPr>
          <w:t>.raceforward.org/</w:t>
        </w:r>
      </w:hyperlink>
    </w:p>
    <w:p w14:paraId="48BB7FFC" w14:textId="5EFE07B0" w:rsidR="003B0353" w:rsidRDefault="003B0353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275AB6D3" w14:textId="77777777" w:rsidR="001A54DF" w:rsidRPr="00BE040C" w:rsidRDefault="001A54DF" w:rsidP="001A54D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BE040C">
        <w:rPr>
          <w:rFonts w:cstheme="minorHAnsi"/>
          <w:b/>
          <w:bCs/>
          <w:sz w:val="24"/>
          <w:szCs w:val="24"/>
          <w:u w:val="single"/>
        </w:rPr>
        <w:t>Hunger and Social Justice</w:t>
      </w:r>
    </w:p>
    <w:p w14:paraId="5E247AEB" w14:textId="77777777" w:rsidR="001A54DF" w:rsidRPr="00161A89" w:rsidRDefault="001A54DF" w:rsidP="001A54D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r>
        <w:t xml:space="preserve">A Place </w:t>
      </w:r>
      <w:proofErr w:type="gramStart"/>
      <w:r>
        <w:t>At</w:t>
      </w:r>
      <w:proofErr w:type="gramEnd"/>
      <w:r>
        <w:t xml:space="preserve"> the Table. </w:t>
      </w:r>
      <w:hyperlink r:id="rId28" w:history="1">
        <w:r w:rsidRPr="002D56D5">
          <w:rPr>
            <w:rStyle w:val="Hyperlink"/>
            <w:rFonts w:cstheme="minorHAnsi"/>
          </w:rPr>
          <w:t>http://w</w:t>
        </w:r>
        <w:r w:rsidRPr="002D56D5">
          <w:rPr>
            <w:rStyle w:val="Hyperlink"/>
            <w:rFonts w:cstheme="minorHAnsi"/>
          </w:rPr>
          <w:t>w</w:t>
        </w:r>
        <w:r w:rsidRPr="002D56D5">
          <w:rPr>
            <w:rStyle w:val="Hyperlink"/>
            <w:rFonts w:cstheme="minorHAnsi"/>
          </w:rPr>
          <w:t>w.takepart.com/place-at-the-table/index.html</w:t>
        </w:r>
      </w:hyperlink>
    </w:p>
    <w:p w14:paraId="388C610A" w14:textId="77777777" w:rsidR="001A54DF" w:rsidRPr="00161A89" w:rsidRDefault="001A54DF" w:rsidP="001A54D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</w:rPr>
      </w:pPr>
      <w:proofErr w:type="spellStart"/>
      <w:r w:rsidRPr="00161A89">
        <w:rPr>
          <w:rFonts w:cstheme="minorHAnsi"/>
        </w:rPr>
        <w:t>Kwate</w:t>
      </w:r>
      <w:proofErr w:type="spellEnd"/>
      <w:r w:rsidRPr="00161A89">
        <w:rPr>
          <w:rFonts w:cstheme="minorHAnsi"/>
        </w:rPr>
        <w:t xml:space="preserve">, N.  Fried chicken and fresh apples: Racial segregation as a fundamental cause of fast food density in black neighborhoods.  </w:t>
      </w:r>
      <w:hyperlink r:id="rId29" w:tooltip="Health &amp; place." w:history="1">
        <w:r w:rsidRPr="00161A89">
          <w:rPr>
            <w:rStyle w:val="Hyperlink"/>
            <w:rFonts w:cstheme="minorHAnsi"/>
            <w:i/>
            <w:iCs/>
            <w:color w:val="auto"/>
            <w:u w:val="none"/>
            <w:shd w:val="clear" w:color="auto" w:fill="FFFFFF"/>
          </w:rPr>
          <w:t>Health Place.</w:t>
        </w:r>
      </w:hyperlink>
      <w:r w:rsidRPr="00161A89">
        <w:rPr>
          <w:rFonts w:cstheme="minorHAnsi"/>
          <w:i/>
          <w:iCs/>
          <w:shd w:val="clear" w:color="auto" w:fill="FFFFFF"/>
        </w:rPr>
        <w:t> 2008 Mar</w:t>
      </w:r>
      <w:r w:rsidRPr="00161A89">
        <w:rPr>
          <w:rFonts w:cstheme="minorHAnsi"/>
          <w:shd w:val="clear" w:color="auto" w:fill="FFFFFF"/>
        </w:rPr>
        <w:t xml:space="preserve">;14(1):32-44. </w:t>
      </w:r>
      <w:proofErr w:type="spellStart"/>
      <w:r w:rsidRPr="00161A89">
        <w:rPr>
          <w:rFonts w:cstheme="minorHAnsi"/>
          <w:shd w:val="clear" w:color="auto" w:fill="FFFFFF"/>
        </w:rPr>
        <w:t>Epub</w:t>
      </w:r>
      <w:proofErr w:type="spellEnd"/>
      <w:r w:rsidRPr="00161A89">
        <w:rPr>
          <w:rFonts w:cstheme="minorHAnsi"/>
          <w:shd w:val="clear" w:color="auto" w:fill="FFFFFF"/>
        </w:rPr>
        <w:t xml:space="preserve"> 2007 Apr 24</w:t>
      </w:r>
    </w:p>
    <w:p w14:paraId="769D5171" w14:textId="77777777" w:rsidR="001A54DF" w:rsidRDefault="001A54DF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5279D0EA" w14:textId="7C738409" w:rsidR="005E52AC" w:rsidRDefault="005E52AC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Program Resources</w:t>
      </w:r>
    </w:p>
    <w:p w14:paraId="644EBDEF" w14:textId="77777777" w:rsidR="001A54DF" w:rsidRPr="00161A89" w:rsidRDefault="001A54DF" w:rsidP="001A54DF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Racial and Ethnic Approaches to Community Health. </w:t>
      </w:r>
      <w:hyperlink r:id="rId30" w:history="1">
        <w:r w:rsidRPr="002D56D5">
          <w:rPr>
            <w:rStyle w:val="Hyperlink"/>
            <w:rFonts w:cstheme="minorHAnsi"/>
          </w:rPr>
          <w:t>https://www.cdc.gov/chronicdisease/resources/publications/aag/reach.htm</w:t>
        </w:r>
      </w:hyperlink>
    </w:p>
    <w:p w14:paraId="3BD96040" w14:textId="77777777" w:rsidR="001A54DF" w:rsidRPr="00161A89" w:rsidRDefault="001A54DF" w:rsidP="001A54DF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Community Commons. </w:t>
      </w:r>
      <w:hyperlink r:id="rId31" w:history="1">
        <w:r w:rsidRPr="002D56D5">
          <w:rPr>
            <w:rStyle w:val="Hyperlink"/>
            <w:rFonts w:cstheme="minorHAnsi"/>
          </w:rPr>
          <w:t>https://www.communitycomm</w:t>
        </w:r>
        <w:r w:rsidRPr="002D56D5">
          <w:rPr>
            <w:rStyle w:val="Hyperlink"/>
            <w:rFonts w:cstheme="minorHAnsi"/>
          </w:rPr>
          <w:t>o</w:t>
        </w:r>
        <w:r w:rsidRPr="002D56D5">
          <w:rPr>
            <w:rStyle w:val="Hyperlink"/>
            <w:rFonts w:cstheme="minorHAnsi"/>
          </w:rPr>
          <w:t>ns.org/home</w:t>
        </w:r>
      </w:hyperlink>
    </w:p>
    <w:p w14:paraId="437E2BC2" w14:textId="77777777" w:rsidR="00DC304D" w:rsidRPr="00DC304D" w:rsidRDefault="00DC304D" w:rsidP="00DC304D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Men’s Health. Reaching Out to Minority Males. </w:t>
      </w:r>
      <w:hyperlink r:id="rId32" w:history="1">
        <w:r w:rsidRPr="00DC304D">
          <w:rPr>
            <w:rStyle w:val="Hyperlink"/>
            <w:rFonts w:cstheme="minorHAnsi"/>
          </w:rPr>
          <w:t>https://www.manningsforhealth.org/mens-health/</w:t>
        </w:r>
      </w:hyperlink>
    </w:p>
    <w:p w14:paraId="2C97D81E" w14:textId="77777777" w:rsidR="00CB7970" w:rsidRPr="00161A89" w:rsidRDefault="00CB7970" w:rsidP="00CB7970">
      <w:pPr>
        <w:pStyle w:val="ListParagraph"/>
        <w:numPr>
          <w:ilvl w:val="0"/>
          <w:numId w:val="12"/>
        </w:numPr>
        <w:rPr>
          <w:rFonts w:cstheme="minorHAnsi"/>
        </w:rPr>
      </w:pPr>
      <w:r w:rsidRPr="00161A89">
        <w:rPr>
          <w:rFonts w:cstheme="minorHAnsi"/>
        </w:rPr>
        <w:t xml:space="preserve">Boston’s racism work- </w:t>
      </w:r>
      <w:hyperlink r:id="rId33" w:history="1">
        <w:r w:rsidRPr="00161A89">
          <w:rPr>
            <w:rStyle w:val="Hyperlink"/>
            <w:rFonts w:cstheme="minorHAnsi"/>
          </w:rPr>
          <w:t>https://healthequitygui</w:t>
        </w:r>
        <w:r w:rsidRPr="00161A89">
          <w:rPr>
            <w:rStyle w:val="Hyperlink"/>
            <w:rFonts w:cstheme="minorHAnsi"/>
          </w:rPr>
          <w:t>d</w:t>
        </w:r>
        <w:r w:rsidRPr="00161A89">
          <w:rPr>
            <w:rStyle w:val="Hyperlink"/>
            <w:rFonts w:cstheme="minorHAnsi"/>
          </w:rPr>
          <w:t>e.org/case-studies/boston-builds-capacity-to-address-racism-and-achieve-health-equity/</w:t>
        </w:r>
      </w:hyperlink>
    </w:p>
    <w:p w14:paraId="4681B911" w14:textId="77777777" w:rsidR="00467E0B" w:rsidRPr="00161A89" w:rsidRDefault="00467E0B" w:rsidP="00467E0B">
      <w:pPr>
        <w:pStyle w:val="ListParagraph"/>
        <w:numPr>
          <w:ilvl w:val="0"/>
          <w:numId w:val="12"/>
        </w:numPr>
        <w:rPr>
          <w:rFonts w:cstheme="minorHAnsi"/>
        </w:rPr>
      </w:pPr>
      <w:r w:rsidRPr="00467E0B">
        <w:t>The Witness Project is a culturally informed, community-based breast and cervical cancer education program</w:t>
      </w:r>
      <w:r>
        <w:t xml:space="preserve">. </w:t>
      </w:r>
      <w:hyperlink r:id="rId34" w:history="1">
        <w:r w:rsidRPr="00161A89">
          <w:rPr>
            <w:rStyle w:val="Hyperlink"/>
            <w:rFonts w:cstheme="minorHAnsi"/>
          </w:rPr>
          <w:t>http://www.theamberproject.org/study-participants</w:t>
        </w:r>
      </w:hyperlink>
    </w:p>
    <w:p w14:paraId="68F44AA6" w14:textId="77777777" w:rsidR="001571F9" w:rsidRPr="00161A89" w:rsidRDefault="001571F9" w:rsidP="001571F9">
      <w:pPr>
        <w:pStyle w:val="ListParagraph"/>
        <w:numPr>
          <w:ilvl w:val="0"/>
          <w:numId w:val="12"/>
        </w:numPr>
        <w:rPr>
          <w:rFonts w:cstheme="minorHAnsi"/>
        </w:rPr>
      </w:pPr>
      <w:r>
        <w:t xml:space="preserve">Milwaukee Public Health Crisis. </w:t>
      </w:r>
      <w:hyperlink r:id="rId35" w:history="1">
        <w:r w:rsidRPr="002D56D5">
          <w:rPr>
            <w:rStyle w:val="Hyperlink"/>
            <w:rFonts w:cstheme="minorHAnsi"/>
          </w:rPr>
          <w:t>https://www.wbur.org/onpoint/2019/05/30/milwaukee-racism-public-health-crisis</w:t>
        </w:r>
      </w:hyperlink>
    </w:p>
    <w:p w14:paraId="775A51B8" w14:textId="77777777" w:rsidR="005E52AC" w:rsidRDefault="005E52AC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44883888" w14:textId="5163D753" w:rsidR="001C590F" w:rsidRPr="005E52AC" w:rsidRDefault="006E418D" w:rsidP="005E52A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  <w:r w:rsidRPr="005E52AC">
        <w:rPr>
          <w:rFonts w:cstheme="minorHAnsi"/>
          <w:sz w:val="24"/>
          <w:szCs w:val="24"/>
          <w:u w:val="single"/>
        </w:rPr>
        <w:t>Tobacco</w:t>
      </w:r>
      <w:r w:rsidR="001C590F" w:rsidRPr="005E52AC">
        <w:rPr>
          <w:rFonts w:cstheme="minorHAnsi"/>
          <w:sz w:val="24"/>
          <w:szCs w:val="24"/>
          <w:u w:val="single"/>
        </w:rPr>
        <w:t xml:space="preserve"> Resources</w:t>
      </w:r>
    </w:p>
    <w:p w14:paraId="75572607" w14:textId="77777777" w:rsidR="001C590F" w:rsidRPr="00161A89" w:rsidRDefault="001C590F" w:rsidP="005E52AC">
      <w:pPr>
        <w:pStyle w:val="ListParagraph"/>
        <w:numPr>
          <w:ilvl w:val="0"/>
          <w:numId w:val="11"/>
        </w:numPr>
        <w:rPr>
          <w:rFonts w:cstheme="minorHAnsi"/>
        </w:rPr>
      </w:pPr>
      <w:r w:rsidRPr="00161A89">
        <w:rPr>
          <w:rFonts w:cstheme="minorHAnsi"/>
        </w:rPr>
        <w:t xml:space="preserve">Tobacco Control Archives- </w:t>
      </w:r>
      <w:hyperlink r:id="rId36" w:history="1">
        <w:r w:rsidRPr="00161A89">
          <w:rPr>
            <w:rStyle w:val="Hyperlink"/>
            <w:rFonts w:cstheme="minorHAnsi"/>
          </w:rPr>
          <w:t>https://www.library.ucsf.edu/archives/tobacco/</w:t>
        </w:r>
      </w:hyperlink>
    </w:p>
    <w:p w14:paraId="5D3146E1" w14:textId="77777777" w:rsidR="006E418D" w:rsidRPr="00161A89" w:rsidRDefault="006E418D" w:rsidP="005E52AC">
      <w:pPr>
        <w:pStyle w:val="ListParagraph"/>
        <w:numPr>
          <w:ilvl w:val="0"/>
          <w:numId w:val="11"/>
        </w:numPr>
        <w:rPr>
          <w:rStyle w:val="Hyperlink"/>
          <w:rFonts w:cstheme="minorHAnsi"/>
          <w:color w:val="auto"/>
          <w:u w:val="none"/>
        </w:rPr>
      </w:pPr>
      <w:r w:rsidRPr="00161A89">
        <w:rPr>
          <w:rFonts w:cstheme="minorHAnsi"/>
        </w:rPr>
        <w:t xml:space="preserve">National African American Tobacco Prevention Network- </w:t>
      </w:r>
      <w:hyperlink r:id="rId37" w:history="1">
        <w:r w:rsidRPr="00161A89">
          <w:rPr>
            <w:rStyle w:val="Hyperlink"/>
            <w:rFonts w:cstheme="minorHAnsi"/>
          </w:rPr>
          <w:t>https://www.naatpn.org/</w:t>
        </w:r>
      </w:hyperlink>
    </w:p>
    <w:p w14:paraId="1DC09E84" w14:textId="77777777" w:rsidR="00D52810" w:rsidRPr="00161A89" w:rsidRDefault="00D52810" w:rsidP="005E52AC">
      <w:pPr>
        <w:pStyle w:val="ListParagraph"/>
        <w:numPr>
          <w:ilvl w:val="0"/>
          <w:numId w:val="11"/>
        </w:numPr>
        <w:rPr>
          <w:rFonts w:cstheme="minorHAnsi"/>
        </w:rPr>
      </w:pPr>
      <w:r>
        <w:t xml:space="preserve">Tobacco. </w:t>
      </w:r>
      <w:hyperlink r:id="rId38" w:history="1">
        <w:r w:rsidRPr="002D56D5">
          <w:rPr>
            <w:rStyle w:val="Hyperlink"/>
            <w:rFonts w:cstheme="minorHAnsi"/>
          </w:rPr>
          <w:t>http://www.blacklivesblacklungs.com/</w:t>
        </w:r>
      </w:hyperlink>
    </w:p>
    <w:p w14:paraId="50758CEA" w14:textId="30F1894F" w:rsidR="001C590F" w:rsidRDefault="001C590F" w:rsidP="00BE040C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3D2D6CB2" w14:textId="11156CF4" w:rsidR="006E418D" w:rsidRPr="005E52AC" w:rsidRDefault="006E418D" w:rsidP="005E52AC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  <w:u w:val="single"/>
        </w:rPr>
      </w:pPr>
      <w:r w:rsidRPr="005E52AC">
        <w:rPr>
          <w:rFonts w:cstheme="minorHAnsi"/>
          <w:sz w:val="24"/>
          <w:szCs w:val="24"/>
          <w:u w:val="single"/>
        </w:rPr>
        <w:t>Diabetes Resources</w:t>
      </w:r>
    </w:p>
    <w:p w14:paraId="43550D71" w14:textId="77777777" w:rsidR="006E418D" w:rsidRPr="00161A89" w:rsidRDefault="006E418D" w:rsidP="009E5EFA">
      <w:pPr>
        <w:pStyle w:val="ListParagraph"/>
        <w:numPr>
          <w:ilvl w:val="1"/>
          <w:numId w:val="14"/>
        </w:numPr>
        <w:rPr>
          <w:rFonts w:cstheme="minorHAnsi"/>
        </w:rPr>
      </w:pPr>
      <w:r w:rsidRPr="00161A89">
        <w:rPr>
          <w:rFonts w:cstheme="minorHAnsi"/>
        </w:rPr>
        <w:t xml:space="preserve">Culturally Targeted Strategies for Diabetes Prevention in Minority Population  </w:t>
      </w:r>
      <w:hyperlink r:id="rId39" w:history="1">
        <w:r w:rsidRPr="00161A89">
          <w:rPr>
            <w:rStyle w:val="Hyperlink"/>
            <w:rFonts w:cstheme="minorHAnsi"/>
          </w:rPr>
          <w:t>https://www.ncbi.nlm.nih.gov/pubmed/28118127</w:t>
        </w:r>
      </w:hyperlink>
    </w:p>
    <w:p w14:paraId="2A76073D" w14:textId="77777777" w:rsidR="00164C4A" w:rsidRDefault="00164C4A" w:rsidP="005D3F60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F1923EC" w14:textId="08966AAB" w:rsidR="005A1898" w:rsidRPr="005D3F60" w:rsidRDefault="005D3F60" w:rsidP="005D3F60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5D3F60">
        <w:rPr>
          <w:rFonts w:cstheme="minorHAnsi"/>
          <w:b/>
          <w:bCs/>
          <w:sz w:val="24"/>
          <w:szCs w:val="24"/>
          <w:u w:val="single"/>
        </w:rPr>
        <w:t>Policy Resources</w:t>
      </w:r>
    </w:p>
    <w:p w14:paraId="4CBDABF3" w14:textId="0A96D46B" w:rsidR="00093C35" w:rsidRPr="00161A89" w:rsidRDefault="00F56C8A" w:rsidP="009E5EFA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bookmarkStart w:id="0" w:name="_Hlk11672393"/>
      <w:r w:rsidRPr="00161A89">
        <w:rPr>
          <w:rFonts w:cstheme="minorHAnsi"/>
        </w:rPr>
        <w:t xml:space="preserve">Wisconsin Public Health Resolution on Racism - </w:t>
      </w:r>
      <w:hyperlink r:id="rId40" w:history="1">
        <w:r w:rsidRPr="00161A89">
          <w:rPr>
            <w:rStyle w:val="Hyperlink"/>
            <w:rFonts w:cstheme="minorHAnsi"/>
          </w:rPr>
          <w:t>https://cdn.y</w:t>
        </w:r>
        <w:r w:rsidRPr="00161A89">
          <w:rPr>
            <w:rStyle w:val="Hyperlink"/>
            <w:rFonts w:cstheme="minorHAnsi"/>
          </w:rPr>
          <w:t>m</w:t>
        </w:r>
        <w:r w:rsidRPr="00161A89">
          <w:rPr>
            <w:rStyle w:val="Hyperlink"/>
            <w:rFonts w:cstheme="minorHAnsi"/>
          </w:rPr>
          <w:t>aws.com/www.wpha.org/resource/resmgr/2018_folder/WPHA_Racial_Equity_Resolutio.pdf</w:t>
        </w:r>
      </w:hyperlink>
    </w:p>
    <w:p w14:paraId="5BFC2AC5" w14:textId="3C073579" w:rsidR="00995EA6" w:rsidRPr="00D162C4" w:rsidRDefault="00995EA6" w:rsidP="009E5EFA">
      <w:pPr>
        <w:pStyle w:val="ListParagraph"/>
        <w:numPr>
          <w:ilvl w:val="0"/>
          <w:numId w:val="8"/>
        </w:numPr>
        <w:tabs>
          <w:tab w:val="left" w:pos="2333"/>
        </w:tabs>
        <w:ind w:left="1080"/>
        <w:rPr>
          <w:rFonts w:cstheme="minorHAnsi"/>
        </w:rPr>
      </w:pPr>
      <w:bookmarkStart w:id="1" w:name="_Hlk12438437"/>
      <w:bookmarkEnd w:id="0"/>
      <w:r w:rsidRPr="00D162C4">
        <w:rPr>
          <w:rFonts w:cstheme="minorHAnsi"/>
        </w:rPr>
        <w:t xml:space="preserve">The National CLAS Standards (The National Culturally and Linguistically Appropriate Services Standards), there is a section which talks about the importance of having diversity throughout the organizational structure. </w:t>
      </w:r>
      <w:hyperlink r:id="rId41" w:history="1">
        <w:r w:rsidR="00D162C4" w:rsidRPr="002D56D5">
          <w:rPr>
            <w:rStyle w:val="Hyperlink"/>
            <w:rFonts w:cstheme="minorHAnsi"/>
          </w:rPr>
          <w:t>https://thinkculturalhea</w:t>
        </w:r>
        <w:r w:rsidR="00D162C4" w:rsidRPr="002D56D5">
          <w:rPr>
            <w:rStyle w:val="Hyperlink"/>
            <w:rFonts w:cstheme="minorHAnsi"/>
          </w:rPr>
          <w:t>l</w:t>
        </w:r>
        <w:r w:rsidR="00D162C4" w:rsidRPr="002D56D5">
          <w:rPr>
            <w:rStyle w:val="Hyperlink"/>
            <w:rFonts w:cstheme="minorHAnsi"/>
          </w:rPr>
          <w:t>th.hhs.gov/clas/standards</w:t>
        </w:r>
      </w:hyperlink>
    </w:p>
    <w:p w14:paraId="7401B782" w14:textId="5AC95B30" w:rsidR="00995EA6" w:rsidRDefault="00995EA6" w:rsidP="009E5EFA">
      <w:pPr>
        <w:pStyle w:val="ListParagraph"/>
        <w:numPr>
          <w:ilvl w:val="0"/>
          <w:numId w:val="7"/>
        </w:numPr>
        <w:tabs>
          <w:tab w:val="left" w:pos="2333"/>
        </w:tabs>
        <w:ind w:left="1080"/>
        <w:rPr>
          <w:rFonts w:cstheme="minorHAnsi"/>
        </w:rPr>
      </w:pPr>
      <w:r w:rsidRPr="00B86DE5">
        <w:rPr>
          <w:rFonts w:cstheme="minorHAnsi"/>
        </w:rPr>
        <w:t>The National Stakeholder Strategy</w:t>
      </w:r>
      <w:r w:rsidR="00301044">
        <w:rPr>
          <w:rFonts w:cstheme="minorHAnsi"/>
        </w:rPr>
        <w:t xml:space="preserve"> for Achieving Health Equity;</w:t>
      </w:r>
      <w:r w:rsidR="00B86DE5" w:rsidRPr="00B86DE5">
        <w:rPr>
          <w:rFonts w:cstheme="minorHAnsi"/>
        </w:rPr>
        <w:t xml:space="preserve"> </w:t>
      </w:r>
      <w:r w:rsidR="00301044">
        <w:rPr>
          <w:rFonts w:cstheme="minorHAnsi"/>
        </w:rPr>
        <w:t>s</w:t>
      </w:r>
      <w:r w:rsidR="00B86DE5" w:rsidRPr="00B86DE5">
        <w:rPr>
          <w:rFonts w:cstheme="minorHAnsi"/>
        </w:rPr>
        <w:t xml:space="preserve">pecifically </w:t>
      </w:r>
      <w:r w:rsidR="00301044">
        <w:rPr>
          <w:rFonts w:cstheme="minorHAnsi"/>
        </w:rPr>
        <w:t>s</w:t>
      </w:r>
      <w:r w:rsidR="00B86DE5" w:rsidRPr="00B86DE5">
        <w:rPr>
          <w:rFonts w:cstheme="minorHAnsi"/>
        </w:rPr>
        <w:t xml:space="preserve">peaking to </w:t>
      </w:r>
      <w:r w:rsidR="00301044">
        <w:rPr>
          <w:rFonts w:cstheme="minorHAnsi"/>
        </w:rPr>
        <w:t>r</w:t>
      </w:r>
      <w:r w:rsidR="00B86DE5" w:rsidRPr="00B86DE5">
        <w:rPr>
          <w:rFonts w:cstheme="minorHAnsi"/>
        </w:rPr>
        <w:t xml:space="preserve">aising </w:t>
      </w:r>
      <w:r w:rsidR="00301044">
        <w:rPr>
          <w:rFonts w:cstheme="minorHAnsi"/>
        </w:rPr>
        <w:t>a</w:t>
      </w:r>
      <w:r w:rsidR="00B86DE5" w:rsidRPr="00B86DE5">
        <w:rPr>
          <w:rFonts w:cstheme="minorHAnsi"/>
        </w:rPr>
        <w:t xml:space="preserve">wareness, </w:t>
      </w:r>
      <w:r w:rsidR="00301044">
        <w:rPr>
          <w:rFonts w:cstheme="minorHAnsi"/>
        </w:rPr>
        <w:t>l</w:t>
      </w:r>
      <w:r w:rsidR="00B86DE5" w:rsidRPr="00B86DE5">
        <w:rPr>
          <w:rFonts w:cstheme="minorHAnsi"/>
        </w:rPr>
        <w:t xml:space="preserve">eadership and </w:t>
      </w:r>
      <w:r w:rsidR="00301044">
        <w:rPr>
          <w:rFonts w:cstheme="minorHAnsi"/>
        </w:rPr>
        <w:t>c</w:t>
      </w:r>
      <w:r w:rsidR="00B86DE5" w:rsidRPr="00B86DE5">
        <w:rPr>
          <w:rFonts w:cstheme="minorHAnsi"/>
        </w:rPr>
        <w:t xml:space="preserve">ultural </w:t>
      </w:r>
      <w:r w:rsidR="00301044">
        <w:rPr>
          <w:rFonts w:cstheme="minorHAnsi"/>
        </w:rPr>
        <w:t>c</w:t>
      </w:r>
      <w:r w:rsidR="00B86DE5" w:rsidRPr="00B86DE5">
        <w:rPr>
          <w:rFonts w:cstheme="minorHAnsi"/>
        </w:rPr>
        <w:t>ompetency</w:t>
      </w:r>
      <w:r w:rsidR="00B86DE5">
        <w:rPr>
          <w:rFonts w:cstheme="minorHAnsi"/>
        </w:rPr>
        <w:t xml:space="preserve">. </w:t>
      </w:r>
      <w:hyperlink r:id="rId42" w:history="1">
        <w:r w:rsidR="00B86DE5" w:rsidRPr="00B86DE5">
          <w:rPr>
            <w:rStyle w:val="Hyperlink"/>
            <w:rFonts w:cstheme="minorHAnsi"/>
          </w:rPr>
          <w:t>https://minorityhe</w:t>
        </w:r>
        <w:r w:rsidR="00B86DE5" w:rsidRPr="00B86DE5">
          <w:rPr>
            <w:rStyle w:val="Hyperlink"/>
            <w:rFonts w:cstheme="minorHAnsi"/>
          </w:rPr>
          <w:t>a</w:t>
        </w:r>
        <w:r w:rsidR="00B86DE5" w:rsidRPr="00B86DE5">
          <w:rPr>
            <w:rStyle w:val="Hyperlink"/>
            <w:rFonts w:cstheme="minorHAnsi"/>
          </w:rPr>
          <w:t>lth.hhs.gov/np</w:t>
        </w:r>
        <w:r w:rsidR="00B86DE5" w:rsidRPr="00B86DE5">
          <w:rPr>
            <w:rStyle w:val="Hyperlink"/>
            <w:rFonts w:cstheme="minorHAnsi"/>
          </w:rPr>
          <w:t>a</w:t>
        </w:r>
        <w:r w:rsidR="00B86DE5" w:rsidRPr="00B86DE5">
          <w:rPr>
            <w:rStyle w:val="Hyperlink"/>
            <w:rFonts w:cstheme="minorHAnsi"/>
          </w:rPr>
          <w:t>/files/Plans/NSS/NSS_07_Section3.pdf</w:t>
        </w:r>
      </w:hyperlink>
    </w:p>
    <w:p w14:paraId="6BC272EC" w14:textId="77777777" w:rsidR="00FC379A" w:rsidRPr="00161A89" w:rsidRDefault="00FC379A" w:rsidP="009E5EFA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>
        <w:t xml:space="preserve">Policy Link. </w:t>
      </w:r>
      <w:hyperlink r:id="rId43" w:history="1">
        <w:r w:rsidRPr="002D56D5">
          <w:rPr>
            <w:rStyle w:val="Hyperlink"/>
            <w:rFonts w:cstheme="minorHAnsi"/>
          </w:rPr>
          <w:t>https://www.policylink.org/our-work</w:t>
        </w:r>
      </w:hyperlink>
    </w:p>
    <w:p w14:paraId="10B67F70" w14:textId="77777777" w:rsidR="009B58C3" w:rsidRPr="00161A89" w:rsidRDefault="009B58C3" w:rsidP="009E5EFA">
      <w:pPr>
        <w:pStyle w:val="ListParagraph"/>
        <w:numPr>
          <w:ilvl w:val="0"/>
          <w:numId w:val="7"/>
        </w:numPr>
        <w:ind w:left="1080"/>
        <w:rPr>
          <w:rFonts w:cstheme="minorHAnsi"/>
        </w:rPr>
      </w:pPr>
      <w:r w:rsidRPr="00161A89">
        <w:rPr>
          <w:rFonts w:cstheme="minorHAnsi"/>
        </w:rPr>
        <w:t>Wisconsin’s resolution which declares racism to be a public health crisis.-</w:t>
      </w:r>
      <w:hyperlink r:id="rId44" w:history="1">
        <w:r w:rsidRPr="00161A89">
          <w:rPr>
            <w:rStyle w:val="Hyperlink"/>
            <w:rFonts w:cstheme="minorHAnsi"/>
          </w:rPr>
          <w:t>https://cdn.ymaws.com/www.wpha.org/resource/resmgr/2018_folder/WPHA_Racial_Equity_Resolutio.pdf</w:t>
        </w:r>
      </w:hyperlink>
    </w:p>
    <w:bookmarkEnd w:id="1"/>
    <w:p w14:paraId="6A794A1C" w14:textId="77777777" w:rsidR="001571F9" w:rsidRDefault="001571F9" w:rsidP="00BE040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0EED37A" w14:textId="0D6B5A71" w:rsidR="00576C04" w:rsidRPr="003D5FC5" w:rsidRDefault="000C6130" w:rsidP="00E87D9F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3D5FC5">
        <w:rPr>
          <w:rFonts w:cstheme="minorHAnsi"/>
          <w:b/>
          <w:bCs/>
          <w:sz w:val="24"/>
          <w:szCs w:val="24"/>
          <w:u w:val="single"/>
        </w:rPr>
        <w:t xml:space="preserve">Other Resources </w:t>
      </w:r>
    </w:p>
    <w:p w14:paraId="4C44588B" w14:textId="77777777" w:rsidR="009E3453" w:rsidRPr="00E87D9F" w:rsidRDefault="009E3453" w:rsidP="00E87D9F">
      <w:pPr>
        <w:pStyle w:val="ListParagraph"/>
        <w:numPr>
          <w:ilvl w:val="0"/>
          <w:numId w:val="15"/>
        </w:numPr>
        <w:tabs>
          <w:tab w:val="left" w:pos="2333"/>
        </w:tabs>
        <w:rPr>
          <w:rFonts w:cstheme="minorHAnsi"/>
        </w:rPr>
      </w:pPr>
      <w:r w:rsidRPr="00E87D9F">
        <w:rPr>
          <w:rFonts w:cstheme="minorHAnsi"/>
        </w:rPr>
        <w:t xml:space="preserve">From Community Engagement to Ownership-Tools for the Field with Case Studies of Four Municipal Community-Driven Environmental &amp; Racial Equity Committees. </w:t>
      </w:r>
      <w:hyperlink r:id="rId45" w:history="1">
        <w:r w:rsidRPr="00E87D9F">
          <w:rPr>
            <w:rStyle w:val="Hyperlink"/>
            <w:rFonts w:cstheme="minorHAnsi"/>
          </w:rPr>
          <w:t>https://www.usdn.o</w:t>
        </w:r>
        <w:r w:rsidRPr="00E87D9F">
          <w:rPr>
            <w:rStyle w:val="Hyperlink"/>
            <w:rFonts w:cstheme="minorHAnsi"/>
          </w:rPr>
          <w:t>r</w:t>
        </w:r>
        <w:r w:rsidRPr="00E87D9F">
          <w:rPr>
            <w:rStyle w:val="Hyperlink"/>
            <w:rFonts w:cstheme="minorHAnsi"/>
          </w:rPr>
          <w:t>g/uploads/cms/documents/community_engagement_to_ownership_-_tools_and_case_studies_final.pdf</w:t>
        </w:r>
      </w:hyperlink>
      <w:r w:rsidRPr="00E87D9F">
        <w:rPr>
          <w:rFonts w:cstheme="minorHAnsi"/>
        </w:rPr>
        <w:t xml:space="preserve"> </w:t>
      </w:r>
    </w:p>
    <w:p w14:paraId="4A0760DE" w14:textId="77777777" w:rsidR="00D52810" w:rsidRPr="00E87D9F" w:rsidRDefault="00D52810" w:rsidP="00E87D9F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 w:rsidRPr="00E87D9F">
        <w:rPr>
          <w:rFonts w:eastAsia="Times New Roman" w:cstheme="minorHAnsi"/>
        </w:rPr>
        <w:t xml:space="preserve">Taking Freedom: </w:t>
      </w:r>
      <w:hyperlink r:id="rId46" w:history="1">
        <w:r w:rsidRPr="00E87D9F">
          <w:rPr>
            <w:rStyle w:val="Hyperlink"/>
            <w:rFonts w:eastAsia="Times New Roman" w:cstheme="minorHAnsi"/>
            <w:color w:val="800080"/>
          </w:rPr>
          <w:t>https://psmag.com/social-justice/taking-freedom-school-segregation</w:t>
        </w:r>
      </w:hyperlink>
    </w:p>
    <w:p w14:paraId="50411265" w14:textId="436BAC84" w:rsidR="004C2343" w:rsidRPr="00E87D9F" w:rsidRDefault="004C2343" w:rsidP="00E87D9F">
      <w:pPr>
        <w:pStyle w:val="ListParagraph"/>
        <w:numPr>
          <w:ilvl w:val="0"/>
          <w:numId w:val="15"/>
        </w:numPr>
        <w:rPr>
          <w:rStyle w:val="Hyperlink"/>
          <w:rFonts w:cstheme="minorHAnsi"/>
          <w:color w:val="auto"/>
          <w:u w:val="none"/>
        </w:rPr>
      </w:pPr>
      <w:r w:rsidRPr="00E87D9F">
        <w:rPr>
          <w:rFonts w:cstheme="minorHAnsi"/>
        </w:rPr>
        <w:t xml:space="preserve">The Color of Law: A Forgotten History of How our Government Segregated America, Richard Rothstein </w:t>
      </w:r>
      <w:hyperlink r:id="rId47" w:history="1">
        <w:r w:rsidRPr="00E87D9F">
          <w:rPr>
            <w:rStyle w:val="Hyperlink"/>
            <w:rFonts w:cstheme="minorHAnsi"/>
            <w:color w:val="auto"/>
          </w:rPr>
          <w:t>https://www.amazon.com/Color-Law-Forgotten-Government-Segregated/dp/1631492853</w:t>
        </w:r>
      </w:hyperlink>
    </w:p>
    <w:p w14:paraId="14C6158E" w14:textId="5AFF472A" w:rsidR="004C2343" w:rsidRPr="00E87D9F" w:rsidRDefault="0095259A" w:rsidP="00E87D9F">
      <w:pPr>
        <w:pStyle w:val="ListParagraph"/>
        <w:numPr>
          <w:ilvl w:val="0"/>
          <w:numId w:val="15"/>
        </w:numPr>
        <w:rPr>
          <w:rFonts w:cstheme="minorHAnsi"/>
        </w:rPr>
      </w:pPr>
      <w:r w:rsidRPr="0095259A">
        <w:t>It’s Not Your Coworkers’ Job to Teach You About Social Issues</w:t>
      </w:r>
      <w:r>
        <w:t xml:space="preserve">. </w:t>
      </w:r>
      <w:hyperlink r:id="rId48" w:history="1">
        <w:r w:rsidR="004F42F2" w:rsidRPr="00E87D9F">
          <w:rPr>
            <w:rStyle w:val="Hyperlink"/>
            <w:rFonts w:eastAsia="Times New Roman" w:cstheme="minorHAnsi"/>
          </w:rPr>
          <w:t>https://hbr.org/2019/07/its-not-your-coworkers-job-to-teach-you-about-social-issues?utm_campaign=hbr&amp;utm_source=facebook&amp;utm_medium=social</w:t>
        </w:r>
      </w:hyperlink>
    </w:p>
    <w:p w14:paraId="410FA1BD" w14:textId="77777777" w:rsidR="00266F20" w:rsidRPr="00E87D9F" w:rsidRDefault="00266F20" w:rsidP="00E87D9F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 w:rsidRPr="00E87D9F">
        <w:rPr>
          <w:rFonts w:eastAsia="Times New Roman" w:cstheme="minorHAnsi"/>
        </w:rPr>
        <w:t>The Delmar Divide - </w:t>
      </w:r>
      <w:hyperlink r:id="rId49" w:history="1">
        <w:r w:rsidRPr="00E87D9F">
          <w:rPr>
            <w:rStyle w:val="Hyperlink"/>
            <w:rFonts w:eastAsia="Times New Roman" w:cstheme="minorHAnsi"/>
            <w:color w:val="800080"/>
          </w:rPr>
          <w:t>https://vimeo.com/50172283</w:t>
        </w:r>
      </w:hyperlink>
    </w:p>
    <w:p w14:paraId="7D3335AE" w14:textId="26B5FC70" w:rsidR="00266F20" w:rsidRPr="00E87D9F" w:rsidRDefault="00266F20" w:rsidP="00E87D9F">
      <w:pPr>
        <w:pStyle w:val="ListParagraph"/>
        <w:numPr>
          <w:ilvl w:val="0"/>
          <w:numId w:val="15"/>
        </w:numPr>
        <w:rPr>
          <w:rFonts w:eastAsia="Times New Roman" w:cstheme="minorHAnsi"/>
        </w:rPr>
      </w:pPr>
      <w:r w:rsidRPr="00E87D9F">
        <w:rPr>
          <w:rFonts w:eastAsia="Times New Roman" w:cstheme="minorHAnsi"/>
        </w:rPr>
        <w:t>Over 50 years after the "Gautreaux" case began, the city's neighborhoods remain</w:t>
      </w:r>
      <w:r w:rsidR="00616BCB" w:rsidRPr="00E87D9F">
        <w:rPr>
          <w:rFonts w:eastAsia="Times New Roman" w:cstheme="minorHAnsi"/>
        </w:rPr>
        <w:t xml:space="preserve"> </w:t>
      </w:r>
      <w:r w:rsidRPr="00E87D9F">
        <w:rPr>
          <w:rFonts w:eastAsia="Times New Roman" w:cstheme="minorHAnsi"/>
        </w:rPr>
        <w:t>divided along racial lines</w:t>
      </w:r>
      <w:r w:rsidR="00616BCB" w:rsidRPr="00E87D9F">
        <w:rPr>
          <w:rFonts w:eastAsia="Times New Roman" w:cstheme="minorHAnsi"/>
        </w:rPr>
        <w:t>.</w:t>
      </w:r>
      <w:r w:rsidRPr="00E87D9F">
        <w:rPr>
          <w:rFonts w:eastAsia="Times New Roman" w:cstheme="minorHAnsi"/>
        </w:rPr>
        <w:t xml:space="preserve">  </w:t>
      </w:r>
      <w:hyperlink r:id="rId50" w:history="1">
        <w:r w:rsidRPr="00E87D9F">
          <w:rPr>
            <w:rStyle w:val="Hyperlink"/>
            <w:rFonts w:eastAsia="Times New Roman" w:cstheme="minorHAnsi"/>
          </w:rPr>
          <w:t>https://psmag.com/social-justice/a-major-chicago-public-housing-lawsuit-is-wrapping-up-th</w:t>
        </w:r>
        <w:r w:rsidRPr="00E87D9F">
          <w:rPr>
            <w:rStyle w:val="Hyperlink"/>
            <w:rFonts w:eastAsia="Times New Roman" w:cstheme="minorHAnsi"/>
          </w:rPr>
          <w:t>e</w:t>
        </w:r>
        <w:r w:rsidRPr="00E87D9F">
          <w:rPr>
            <w:rStyle w:val="Hyperlink"/>
            <w:rFonts w:eastAsia="Times New Roman" w:cstheme="minorHAnsi"/>
          </w:rPr>
          <w:t>-segregation-it-fought-against-lives-on</w:t>
        </w:r>
      </w:hyperlink>
    </w:p>
    <w:p w14:paraId="690EEDCE" w14:textId="20775193" w:rsidR="00266F20" w:rsidRPr="00E87D9F" w:rsidRDefault="00F56C8A" w:rsidP="00E87D9F">
      <w:pPr>
        <w:pStyle w:val="ListParagraph"/>
        <w:numPr>
          <w:ilvl w:val="0"/>
          <w:numId w:val="15"/>
        </w:numPr>
        <w:rPr>
          <w:rFonts w:cstheme="minorHAnsi"/>
        </w:rPr>
      </w:pPr>
      <w:r w:rsidRPr="00E87D9F">
        <w:rPr>
          <w:rFonts w:cstheme="minorHAnsi"/>
        </w:rPr>
        <w:t>White Fragility</w:t>
      </w:r>
      <w:r w:rsidR="00442FB1" w:rsidRPr="00E87D9F">
        <w:rPr>
          <w:rFonts w:cstheme="minorHAnsi"/>
        </w:rPr>
        <w:t>:</w:t>
      </w:r>
      <w:r w:rsidRPr="00E87D9F">
        <w:rPr>
          <w:rFonts w:cstheme="minorHAnsi"/>
        </w:rPr>
        <w:t xml:space="preserve"> Why </w:t>
      </w:r>
      <w:r w:rsidR="0033767A" w:rsidRPr="00E87D9F">
        <w:rPr>
          <w:rFonts w:cstheme="minorHAnsi"/>
        </w:rPr>
        <w:t>I</w:t>
      </w:r>
      <w:r w:rsidRPr="00E87D9F">
        <w:rPr>
          <w:rFonts w:cstheme="minorHAnsi"/>
        </w:rPr>
        <w:t xml:space="preserve">t’s </w:t>
      </w:r>
      <w:r w:rsidR="0033767A" w:rsidRPr="00E87D9F">
        <w:rPr>
          <w:rFonts w:cstheme="minorHAnsi"/>
        </w:rPr>
        <w:t>S</w:t>
      </w:r>
      <w:r w:rsidRPr="00E87D9F">
        <w:rPr>
          <w:rFonts w:cstheme="minorHAnsi"/>
        </w:rPr>
        <w:t xml:space="preserve">o Hard </w:t>
      </w:r>
      <w:proofErr w:type="gramStart"/>
      <w:r w:rsidR="0033767A" w:rsidRPr="00E87D9F">
        <w:rPr>
          <w:rFonts w:cstheme="minorHAnsi"/>
        </w:rPr>
        <w:t>F</w:t>
      </w:r>
      <w:r w:rsidRPr="00E87D9F">
        <w:rPr>
          <w:rFonts w:cstheme="minorHAnsi"/>
        </w:rPr>
        <w:t>or</w:t>
      </w:r>
      <w:proofErr w:type="gramEnd"/>
      <w:r w:rsidRPr="00E87D9F">
        <w:rPr>
          <w:rFonts w:cstheme="minorHAnsi"/>
        </w:rPr>
        <w:t xml:space="preserve"> White People to Talk About Racism</w:t>
      </w:r>
      <w:r w:rsidR="00616BCB" w:rsidRPr="00E87D9F">
        <w:rPr>
          <w:rFonts w:cstheme="minorHAnsi"/>
        </w:rPr>
        <w:t>,</w:t>
      </w:r>
      <w:r w:rsidRPr="00E87D9F">
        <w:rPr>
          <w:rFonts w:cstheme="minorHAnsi"/>
        </w:rPr>
        <w:t xml:space="preserve"> by Robin </w:t>
      </w:r>
      <w:proofErr w:type="spellStart"/>
      <w:r w:rsidRPr="00E87D9F">
        <w:rPr>
          <w:rFonts w:cstheme="minorHAnsi"/>
        </w:rPr>
        <w:t>Diangelo</w:t>
      </w:r>
      <w:proofErr w:type="spellEnd"/>
      <w:r w:rsidR="00616BCB" w:rsidRPr="00E87D9F">
        <w:rPr>
          <w:rFonts w:cstheme="minorHAnsi"/>
        </w:rPr>
        <w:t xml:space="preserve">. </w:t>
      </w:r>
      <w:hyperlink r:id="rId51" w:history="1">
        <w:r w:rsidR="00616BCB">
          <w:rPr>
            <w:rStyle w:val="Hyperlink"/>
          </w:rPr>
          <w:t>https://robindiangelo.com/publications/</w:t>
        </w:r>
      </w:hyperlink>
    </w:p>
    <w:p w14:paraId="6980681B" w14:textId="77777777" w:rsidR="00451FCC" w:rsidRPr="00E87D9F" w:rsidRDefault="00451FCC" w:rsidP="00E87D9F">
      <w:pPr>
        <w:pStyle w:val="ListParagraph"/>
        <w:numPr>
          <w:ilvl w:val="0"/>
          <w:numId w:val="15"/>
        </w:numPr>
        <w:rPr>
          <w:rFonts w:cstheme="minorHAnsi"/>
        </w:rPr>
      </w:pPr>
      <w:r w:rsidRPr="00E87D9F">
        <w:rPr>
          <w:rFonts w:cstheme="minorHAnsi"/>
        </w:rPr>
        <w:lastRenderedPageBreak/>
        <w:t>McIntosh, P. (2000). White privilege and male privilege: A Personal account of coming to see correspondences through work in women’s studies. In A. Minas (ed.) Gender basics: Feminist perspectives on women and men (pp. 30-38). Belmont, CA: Wadsworth.</w:t>
      </w:r>
    </w:p>
    <w:p w14:paraId="7E26B74F" w14:textId="77777777" w:rsidR="00451FCC" w:rsidRPr="00E87D9F" w:rsidRDefault="00451FCC" w:rsidP="00E87D9F">
      <w:pPr>
        <w:pStyle w:val="ListParagraph"/>
        <w:numPr>
          <w:ilvl w:val="0"/>
          <w:numId w:val="15"/>
        </w:numPr>
        <w:rPr>
          <w:rFonts w:cstheme="minorHAnsi"/>
        </w:rPr>
      </w:pPr>
      <w:r w:rsidRPr="00E87D9F">
        <w:rPr>
          <w:rFonts w:cstheme="minorHAnsi"/>
        </w:rPr>
        <w:t xml:space="preserve">National Academies of Sciences, Engineering, and Medicine. 2016. Framing the dialogue on race and ethnicity to advance health equity: Proceedings of a workshop. Washington, DC: The National Academies Press. </w:t>
      </w:r>
      <w:proofErr w:type="spellStart"/>
      <w:r w:rsidRPr="00E87D9F">
        <w:rPr>
          <w:rFonts w:cstheme="minorHAnsi"/>
        </w:rPr>
        <w:t>doi</w:t>
      </w:r>
      <w:proofErr w:type="spellEnd"/>
      <w:r w:rsidRPr="00E87D9F">
        <w:rPr>
          <w:rFonts w:cstheme="minorHAnsi"/>
        </w:rPr>
        <w:t>: 10.17226/23576.</w:t>
      </w:r>
    </w:p>
    <w:p w14:paraId="2E535A4B" w14:textId="77777777" w:rsidR="00451FCC" w:rsidRPr="00E87D9F" w:rsidRDefault="00451FCC" w:rsidP="00E87D9F">
      <w:pPr>
        <w:pStyle w:val="ListParagraph"/>
        <w:numPr>
          <w:ilvl w:val="0"/>
          <w:numId w:val="15"/>
        </w:numPr>
        <w:rPr>
          <w:rFonts w:cstheme="minorHAnsi"/>
        </w:rPr>
      </w:pPr>
      <w:r w:rsidRPr="00E87D9F">
        <w:rPr>
          <w:rFonts w:cstheme="minorHAnsi"/>
        </w:rPr>
        <w:t xml:space="preserve">The Perception Institute: Perception Institute is a consortium of researchers, advocates, and strategists who translate cutting edge mind science research on race, gender, ethnic, and other identities into solutions that reduce bias and </w:t>
      </w:r>
      <w:proofErr w:type="gramStart"/>
      <w:r w:rsidRPr="00E87D9F">
        <w:rPr>
          <w:rFonts w:cstheme="minorHAnsi"/>
        </w:rPr>
        <w:t>discrimination, and</w:t>
      </w:r>
      <w:proofErr w:type="gramEnd"/>
      <w:r w:rsidRPr="00E87D9F">
        <w:rPr>
          <w:rFonts w:cstheme="minorHAnsi"/>
        </w:rPr>
        <w:t xml:space="preserve"> promote belonging. We work in sectors where bias has the most profound impact—education, healthcare, media, workplace, law enforcement, and civil justice.</w:t>
      </w:r>
    </w:p>
    <w:p w14:paraId="377C500A" w14:textId="77777777" w:rsidR="0063084B" w:rsidRDefault="0063084B" w:rsidP="00BE040C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2CE5CE" w14:textId="6C2A8D51" w:rsidR="00490287" w:rsidRPr="00471D1C" w:rsidRDefault="00490287" w:rsidP="00E87D9F">
      <w:pPr>
        <w:spacing w:after="0" w:line="240" w:lineRule="auto"/>
        <w:ind w:left="360"/>
        <w:rPr>
          <w:rFonts w:cstheme="minorHAnsi"/>
          <w:b/>
          <w:bCs/>
          <w:sz w:val="24"/>
          <w:szCs w:val="24"/>
          <w:u w:val="single"/>
        </w:rPr>
      </w:pPr>
      <w:r w:rsidRPr="00471D1C">
        <w:rPr>
          <w:rFonts w:cstheme="minorHAnsi"/>
          <w:b/>
          <w:bCs/>
          <w:sz w:val="24"/>
          <w:szCs w:val="24"/>
          <w:u w:val="single"/>
        </w:rPr>
        <w:t>Additional Local resources to consider for outreach</w:t>
      </w:r>
    </w:p>
    <w:p w14:paraId="0378BE5F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Office of Diversity at local universities</w:t>
      </w:r>
    </w:p>
    <w:p w14:paraId="4A2BEE45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Black fraternities and sororities</w:t>
      </w:r>
    </w:p>
    <w:p w14:paraId="1260A9E8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Diabetes coalitions</w:t>
      </w:r>
    </w:p>
    <w:p w14:paraId="2162DEC8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Community Health Workers</w:t>
      </w:r>
    </w:p>
    <w:p w14:paraId="69096CA8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Patient Navigator</w:t>
      </w:r>
      <w:bookmarkStart w:id="2" w:name="_GoBack"/>
      <w:bookmarkEnd w:id="2"/>
      <w:r w:rsidRPr="00161A89">
        <w:rPr>
          <w:rFonts w:cstheme="minorHAnsi"/>
        </w:rPr>
        <w:t>s</w:t>
      </w:r>
    </w:p>
    <w:p w14:paraId="299A463E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Search influential black business leaders</w:t>
      </w:r>
    </w:p>
    <w:p w14:paraId="1E8590DE" w14:textId="77777777" w:rsidR="00490287" w:rsidRPr="00161A89" w:rsidRDefault="00490287" w:rsidP="00BE040C">
      <w:pPr>
        <w:pStyle w:val="ListParagraph"/>
        <w:numPr>
          <w:ilvl w:val="0"/>
          <w:numId w:val="10"/>
        </w:numPr>
        <w:rPr>
          <w:rFonts w:cstheme="minorHAnsi"/>
        </w:rPr>
      </w:pPr>
      <w:r w:rsidRPr="00161A89">
        <w:rPr>
          <w:rFonts w:cstheme="minorHAnsi"/>
        </w:rPr>
        <w:t>Faith-based organizations</w:t>
      </w:r>
    </w:p>
    <w:sectPr w:rsidR="00490287" w:rsidRPr="00161A89" w:rsidSect="00E03BFD">
      <w:headerReference w:type="default" r:id="rId52"/>
      <w:pgSz w:w="12240" w:h="15840"/>
      <w:pgMar w:top="45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157A" w14:textId="77777777" w:rsidR="007610A7" w:rsidRDefault="007610A7" w:rsidP="00E03BFD">
      <w:pPr>
        <w:spacing w:after="0" w:line="240" w:lineRule="auto"/>
      </w:pPr>
      <w:r>
        <w:separator/>
      </w:r>
    </w:p>
  </w:endnote>
  <w:endnote w:type="continuationSeparator" w:id="0">
    <w:p w14:paraId="12688603" w14:textId="77777777" w:rsidR="007610A7" w:rsidRDefault="007610A7" w:rsidP="00E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BAB0" w14:textId="77777777" w:rsidR="007610A7" w:rsidRDefault="007610A7" w:rsidP="00E03BFD">
      <w:pPr>
        <w:spacing w:after="0" w:line="240" w:lineRule="auto"/>
      </w:pPr>
      <w:r>
        <w:separator/>
      </w:r>
    </w:p>
  </w:footnote>
  <w:footnote w:type="continuationSeparator" w:id="0">
    <w:p w14:paraId="79A0DD37" w14:textId="77777777" w:rsidR="007610A7" w:rsidRDefault="007610A7" w:rsidP="00E0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998E" w14:textId="646F481B" w:rsidR="00E03BFD" w:rsidRDefault="00E03BFD" w:rsidP="00E03BFD">
    <w:pPr>
      <w:pStyle w:val="Header"/>
      <w:jc w:val="center"/>
    </w:pPr>
    <w:r>
      <w:rPr>
        <w:noProof/>
      </w:rPr>
      <w:drawing>
        <wp:inline distT="0" distB="0" distL="0" distR="0" wp14:anchorId="1C2E1FDC" wp14:editId="3088EB8D">
          <wp:extent cx="1962785" cy="1012190"/>
          <wp:effectExtent l="0" t="0" r="0" b="0"/>
          <wp:docPr id="13" name="Picture 0" descr="17-04-NACDD-logo-vert-RGB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17-04-NACDD-logo-vert-RGB.tif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785" cy="1012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8FE"/>
    <w:multiLevelType w:val="hybridMultilevel"/>
    <w:tmpl w:val="9A3C60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D679D"/>
    <w:multiLevelType w:val="hybridMultilevel"/>
    <w:tmpl w:val="FC0030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F5767"/>
    <w:multiLevelType w:val="hybridMultilevel"/>
    <w:tmpl w:val="C008A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18130A"/>
    <w:multiLevelType w:val="hybridMultilevel"/>
    <w:tmpl w:val="30DE0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87138"/>
    <w:multiLevelType w:val="hybridMultilevel"/>
    <w:tmpl w:val="FEE6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5689F"/>
    <w:multiLevelType w:val="hybridMultilevel"/>
    <w:tmpl w:val="C2FE4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1C2C58"/>
    <w:multiLevelType w:val="hybridMultilevel"/>
    <w:tmpl w:val="D0B09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1B3BEC"/>
    <w:multiLevelType w:val="hybridMultilevel"/>
    <w:tmpl w:val="2EC6A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818"/>
    <w:multiLevelType w:val="hybridMultilevel"/>
    <w:tmpl w:val="6DE8E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62C5A"/>
    <w:multiLevelType w:val="hybridMultilevel"/>
    <w:tmpl w:val="2352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96A96"/>
    <w:multiLevelType w:val="hybridMultilevel"/>
    <w:tmpl w:val="9F52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8081B"/>
    <w:multiLevelType w:val="hybridMultilevel"/>
    <w:tmpl w:val="31A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7213"/>
    <w:multiLevelType w:val="hybridMultilevel"/>
    <w:tmpl w:val="34A03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D543C"/>
    <w:multiLevelType w:val="hybridMultilevel"/>
    <w:tmpl w:val="937EB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0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04"/>
    <w:rsid w:val="00001750"/>
    <w:rsid w:val="0001312B"/>
    <w:rsid w:val="00036157"/>
    <w:rsid w:val="00060F6F"/>
    <w:rsid w:val="00093C35"/>
    <w:rsid w:val="000C6130"/>
    <w:rsid w:val="000D0885"/>
    <w:rsid w:val="000D24E0"/>
    <w:rsid w:val="00120D83"/>
    <w:rsid w:val="00123A30"/>
    <w:rsid w:val="00125BC8"/>
    <w:rsid w:val="001571F9"/>
    <w:rsid w:val="00161643"/>
    <w:rsid w:val="00161A89"/>
    <w:rsid w:val="00163352"/>
    <w:rsid w:val="00164C4A"/>
    <w:rsid w:val="00173119"/>
    <w:rsid w:val="001A3315"/>
    <w:rsid w:val="001A4281"/>
    <w:rsid w:val="001A54DF"/>
    <w:rsid w:val="001C590F"/>
    <w:rsid w:val="002327A3"/>
    <w:rsid w:val="00235612"/>
    <w:rsid w:val="00266F20"/>
    <w:rsid w:val="00294E59"/>
    <w:rsid w:val="002A5EDF"/>
    <w:rsid w:val="002D69F2"/>
    <w:rsid w:val="002E3D69"/>
    <w:rsid w:val="002F4F8A"/>
    <w:rsid w:val="00301044"/>
    <w:rsid w:val="00316E87"/>
    <w:rsid w:val="00332163"/>
    <w:rsid w:val="0033767A"/>
    <w:rsid w:val="00374C57"/>
    <w:rsid w:val="003B0353"/>
    <w:rsid w:val="003D5FC5"/>
    <w:rsid w:val="003E2E3E"/>
    <w:rsid w:val="003E72F1"/>
    <w:rsid w:val="00400DC2"/>
    <w:rsid w:val="00442FB1"/>
    <w:rsid w:val="00451FCC"/>
    <w:rsid w:val="00467E0B"/>
    <w:rsid w:val="00471D1C"/>
    <w:rsid w:val="004901DB"/>
    <w:rsid w:val="00490287"/>
    <w:rsid w:val="004C2343"/>
    <w:rsid w:val="004F42F2"/>
    <w:rsid w:val="005030CE"/>
    <w:rsid w:val="00506D29"/>
    <w:rsid w:val="00514655"/>
    <w:rsid w:val="005155B4"/>
    <w:rsid w:val="00536797"/>
    <w:rsid w:val="00576C04"/>
    <w:rsid w:val="005A1898"/>
    <w:rsid w:val="005C1CA3"/>
    <w:rsid w:val="005C5549"/>
    <w:rsid w:val="005D3F60"/>
    <w:rsid w:val="005E52AC"/>
    <w:rsid w:val="00616BCB"/>
    <w:rsid w:val="0063084B"/>
    <w:rsid w:val="0066717C"/>
    <w:rsid w:val="00672A3F"/>
    <w:rsid w:val="00696FA3"/>
    <w:rsid w:val="006A0995"/>
    <w:rsid w:val="006D6AD5"/>
    <w:rsid w:val="006E418D"/>
    <w:rsid w:val="00705C95"/>
    <w:rsid w:val="0072706F"/>
    <w:rsid w:val="007610A7"/>
    <w:rsid w:val="007B6E23"/>
    <w:rsid w:val="007C4D6C"/>
    <w:rsid w:val="008344BA"/>
    <w:rsid w:val="00882AD9"/>
    <w:rsid w:val="008A36B6"/>
    <w:rsid w:val="008B627F"/>
    <w:rsid w:val="008E0F88"/>
    <w:rsid w:val="009118EE"/>
    <w:rsid w:val="009433AF"/>
    <w:rsid w:val="0095259A"/>
    <w:rsid w:val="00995EA6"/>
    <w:rsid w:val="009B58C3"/>
    <w:rsid w:val="009D0C89"/>
    <w:rsid w:val="009E3453"/>
    <w:rsid w:val="009E5EFA"/>
    <w:rsid w:val="00A46050"/>
    <w:rsid w:val="00B04D9D"/>
    <w:rsid w:val="00B5301E"/>
    <w:rsid w:val="00B64C6E"/>
    <w:rsid w:val="00B86DE5"/>
    <w:rsid w:val="00BE040C"/>
    <w:rsid w:val="00C24984"/>
    <w:rsid w:val="00C83752"/>
    <w:rsid w:val="00CB7970"/>
    <w:rsid w:val="00CC071C"/>
    <w:rsid w:val="00CF6031"/>
    <w:rsid w:val="00D002EC"/>
    <w:rsid w:val="00D162C4"/>
    <w:rsid w:val="00D35710"/>
    <w:rsid w:val="00D52810"/>
    <w:rsid w:val="00D75690"/>
    <w:rsid w:val="00DC304D"/>
    <w:rsid w:val="00E03BFD"/>
    <w:rsid w:val="00E0602A"/>
    <w:rsid w:val="00E5592E"/>
    <w:rsid w:val="00E56F17"/>
    <w:rsid w:val="00E739FF"/>
    <w:rsid w:val="00E83CE8"/>
    <w:rsid w:val="00E87D9F"/>
    <w:rsid w:val="00F041A6"/>
    <w:rsid w:val="00F30C0F"/>
    <w:rsid w:val="00F412B5"/>
    <w:rsid w:val="00F52CCC"/>
    <w:rsid w:val="00F56C8A"/>
    <w:rsid w:val="00F858B7"/>
    <w:rsid w:val="00F94847"/>
    <w:rsid w:val="00FB3C2B"/>
    <w:rsid w:val="00FC379A"/>
    <w:rsid w:val="00FD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273E5"/>
  <w15:chartTrackingRefBased/>
  <w15:docId w15:val="{C87C9DD5-18EA-4589-849B-122D9C87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FD"/>
  </w:style>
  <w:style w:type="paragraph" w:styleId="Footer">
    <w:name w:val="footer"/>
    <w:basedOn w:val="Normal"/>
    <w:link w:val="FooterChar"/>
    <w:uiPriority w:val="99"/>
    <w:unhideWhenUsed/>
    <w:rsid w:val="00E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FD"/>
  </w:style>
  <w:style w:type="character" w:styleId="Hyperlink">
    <w:name w:val="Hyperlink"/>
    <w:basedOn w:val="DefaultParagraphFont"/>
    <w:uiPriority w:val="99"/>
    <w:unhideWhenUsed/>
    <w:rsid w:val="00D00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2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110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tionalequityatlas.org/" TargetMode="External"/><Relationship Id="rId18" Type="http://schemas.openxmlformats.org/officeDocument/2006/relationships/hyperlink" Target="https://echo.unm.edu/" TargetMode="External"/><Relationship Id="rId26" Type="http://schemas.openxmlformats.org/officeDocument/2006/relationships/hyperlink" Target="https://www.colorado.gov/pacific/cdphe/ohe" TargetMode="External"/><Relationship Id="rId39" Type="http://schemas.openxmlformats.org/officeDocument/2006/relationships/hyperlink" Target="https://www.ncbi.nlm.nih.gov/pubmed/281181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hronicdisease.org/general/custom.asp?page=HealthEquity" TargetMode="External"/><Relationship Id="rId34" Type="http://schemas.openxmlformats.org/officeDocument/2006/relationships/hyperlink" Target="http://www.theamberproject.org/study-participants" TargetMode="External"/><Relationship Id="rId42" Type="http://schemas.openxmlformats.org/officeDocument/2006/relationships/hyperlink" Target="https://minorityhealth.hhs.gov/npa/files/Plans/NSS/NSS_07_Section3.pdf" TargetMode="External"/><Relationship Id="rId47" Type="http://schemas.openxmlformats.org/officeDocument/2006/relationships/hyperlink" Target="https://www.amazon.com/Color-Law-Forgotten-Government-Segregated/dp/1631492853" TargetMode="External"/><Relationship Id="rId50" Type="http://schemas.openxmlformats.org/officeDocument/2006/relationships/hyperlink" Target="https://psmag.com/social-justice/a-major-chicago-public-housing-lawsuit-is-wrapping-up-the-segregation-it-fought-against-lives-on" TargetMode="External"/><Relationship Id="rId7" Type="http://schemas.openxmlformats.org/officeDocument/2006/relationships/hyperlink" Target="https://chronicdisease.us6.list-manage.com/track/click?u=f5eb710db3&amp;id=59b5e492be&amp;e=f24f4399a9" TargetMode="External"/><Relationship Id="rId12" Type="http://schemas.openxmlformats.org/officeDocument/2006/relationships/hyperlink" Target="https://chronicdisease.us6.list-manage.com/track/click?u=f5eb710db3&amp;id=cc04473db5&amp;e=f24f4399a9" TargetMode="External"/><Relationship Id="rId17" Type="http://schemas.openxmlformats.org/officeDocument/2006/relationships/hyperlink" Target="https://www.rwjf.org/en/library/research/2010/01/a-new-way-to-talk-about-the-social-determinants-of-health.html" TargetMode="External"/><Relationship Id="rId25" Type="http://schemas.openxmlformats.org/officeDocument/2006/relationships/hyperlink" Target="https://implicit.harvard.edu/implicit/takeatest.html" TargetMode="External"/><Relationship Id="rId33" Type="http://schemas.openxmlformats.org/officeDocument/2006/relationships/hyperlink" Target="https://healthequityguide.org/case-studies/boston-builds-capacity-to-address-racism-and-achieve-health-equity/" TargetMode="External"/><Relationship Id="rId38" Type="http://schemas.openxmlformats.org/officeDocument/2006/relationships/hyperlink" Target="http://www.blacklivesblacklungs.com/" TargetMode="External"/><Relationship Id="rId46" Type="http://schemas.openxmlformats.org/officeDocument/2006/relationships/hyperlink" Target="https://psmag.com/social-justice/taking-freedom-school-segreg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e68CoE70Mk8&amp;t=2s" TargetMode="External"/><Relationship Id="rId20" Type="http://schemas.openxmlformats.org/officeDocument/2006/relationships/hyperlink" Target="https://www.allianceon.org/Health-Equity-Resources" TargetMode="External"/><Relationship Id="rId29" Type="http://schemas.openxmlformats.org/officeDocument/2006/relationships/hyperlink" Target="https://www.ncbi.nlm.nih.gov/pubmed/17576089" TargetMode="External"/><Relationship Id="rId41" Type="http://schemas.openxmlformats.org/officeDocument/2006/relationships/hyperlink" Target="https://thinkculturalhealth.hhs.gov/clas/standard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ronicdisease.us6.list-manage.com/track/click?u=f5eb710db3&amp;id=d87af3c3fa&amp;e=f24f4399a9" TargetMode="External"/><Relationship Id="rId24" Type="http://schemas.openxmlformats.org/officeDocument/2006/relationships/hyperlink" Target="http://kirwaninstitute.osu.edu/research/understanding-implicit-bias/" TargetMode="External"/><Relationship Id="rId32" Type="http://schemas.openxmlformats.org/officeDocument/2006/relationships/hyperlink" Target="https://www.manningsforhealth.org/mens-health/" TargetMode="External"/><Relationship Id="rId37" Type="http://schemas.openxmlformats.org/officeDocument/2006/relationships/hyperlink" Target="https://www.naatpn.org/" TargetMode="External"/><Relationship Id="rId40" Type="http://schemas.openxmlformats.org/officeDocument/2006/relationships/hyperlink" Target="https://cdn.ymaws.com/www.wpha.org/resource/resmgr/2018_folder/WPHA_Racial_Equity_Resolutio.pdf" TargetMode="External"/><Relationship Id="rId45" Type="http://schemas.openxmlformats.org/officeDocument/2006/relationships/hyperlink" Target="https://www.usdn.org/uploads/cms/documents/community_engagement_to_ownership_-_tools_and_case_studies_final.pdf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imeo.com/133506632" TargetMode="External"/><Relationship Id="rId23" Type="http://schemas.openxmlformats.org/officeDocument/2006/relationships/hyperlink" Target="https://healthequityguide.org/wp-content/uploads/2017/12/HealthEquityGuide_StrategicPractices_2017.11.pdf" TargetMode="External"/><Relationship Id="rId28" Type="http://schemas.openxmlformats.org/officeDocument/2006/relationships/hyperlink" Target="http://www.takepart.com/place-at-the-table/index.html" TargetMode="External"/><Relationship Id="rId36" Type="http://schemas.openxmlformats.org/officeDocument/2006/relationships/hyperlink" Target="https://www.library.ucsf.edu/archives/tobacco/" TargetMode="External"/><Relationship Id="rId49" Type="http://schemas.openxmlformats.org/officeDocument/2006/relationships/hyperlink" Target="https://vimeo.com/50172283" TargetMode="External"/><Relationship Id="rId10" Type="http://schemas.openxmlformats.org/officeDocument/2006/relationships/hyperlink" Target="https://chronicdisease.us6.list-manage.com/track/click?u=f5eb710db3&amp;id=d8d94e199a&amp;e=f24f4399a9" TargetMode="External"/><Relationship Id="rId19" Type="http://schemas.openxmlformats.org/officeDocument/2006/relationships/hyperlink" Target="https://minorityhealth.hhs.gov/npa/tem-plates/content.aspx?lvl=1&amp;lvlid=33&amp;ID=286" TargetMode="External"/><Relationship Id="rId31" Type="http://schemas.openxmlformats.org/officeDocument/2006/relationships/hyperlink" Target="https://www.communitycommons.org/home" TargetMode="External"/><Relationship Id="rId44" Type="http://schemas.openxmlformats.org/officeDocument/2006/relationships/hyperlink" Target="https://cdn.ymaws.com/www.wpha.org/resource/resmgr/2018_folder/WPHA_Racial_Equity_Resolutio.pdf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ronicdisease.us6.list-manage.com/track/click?u=f5eb710db3&amp;id=019c43d8e8&amp;e=f24f4399a9" TargetMode="External"/><Relationship Id="rId14" Type="http://schemas.openxmlformats.org/officeDocument/2006/relationships/hyperlink" Target="https://www.youtube.com/watch?v=mW764dXEI_8" TargetMode="External"/><Relationship Id="rId22" Type="http://schemas.openxmlformats.org/officeDocument/2006/relationships/hyperlink" Target="https://www.chronicdisease.org/page/HealthEquityResource" TargetMode="External"/><Relationship Id="rId27" Type="http://schemas.openxmlformats.org/officeDocument/2006/relationships/hyperlink" Target="https://www.raceforward.org/" TargetMode="External"/><Relationship Id="rId30" Type="http://schemas.openxmlformats.org/officeDocument/2006/relationships/hyperlink" Target="https://www.cdc.gov/chronicdisease/resources/publications/aag/reach.htm" TargetMode="External"/><Relationship Id="rId35" Type="http://schemas.openxmlformats.org/officeDocument/2006/relationships/hyperlink" Target="https://www.wbur.org/onpoint/2019/05/30/milwaukee-racism-public-health-crisis" TargetMode="External"/><Relationship Id="rId43" Type="http://schemas.openxmlformats.org/officeDocument/2006/relationships/hyperlink" Target="https://www.policylink.org/our-work" TargetMode="External"/><Relationship Id="rId48" Type="http://schemas.openxmlformats.org/officeDocument/2006/relationships/hyperlink" Target="https://hbr.org/2019/07/its-not-your-coworkers-job-to-teach-you-about-social-issues?utm_campaign=hbr&amp;utm_source=facebook&amp;utm_medium=social" TargetMode="External"/><Relationship Id="rId8" Type="http://schemas.openxmlformats.org/officeDocument/2006/relationships/hyperlink" Target="https://www.chronicdisease.org/page/GabrielKaplan" TargetMode="External"/><Relationship Id="rId51" Type="http://schemas.openxmlformats.org/officeDocument/2006/relationships/hyperlink" Target="https://robindiangelo.com/publica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Dudley</dc:creator>
  <cp:keywords/>
  <dc:description/>
  <cp:lastModifiedBy>Heather Murphy</cp:lastModifiedBy>
  <cp:revision>70</cp:revision>
  <dcterms:created xsi:type="dcterms:W3CDTF">2020-03-05T17:59:00Z</dcterms:created>
  <dcterms:modified xsi:type="dcterms:W3CDTF">2020-03-11T01:31:00Z</dcterms:modified>
</cp:coreProperties>
</file>