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4E93" w14:textId="53CB4976" w:rsidR="00CB1799" w:rsidRPr="00605592" w:rsidRDefault="00CB1799" w:rsidP="00CB1799">
      <w:pPr>
        <w:jc w:val="center"/>
        <w:outlineLvl w:val="0"/>
        <w:rPr>
          <w:rFonts w:asciiTheme="minorHAnsi" w:hAnsiTheme="minorHAnsi" w:cs="Arial"/>
          <w:b/>
          <w:color w:val="2F5496"/>
          <w:sz w:val="22"/>
          <w:szCs w:val="22"/>
        </w:rPr>
      </w:pPr>
      <w:r>
        <w:rPr>
          <w:rFonts w:asciiTheme="minorHAnsi" w:hAnsiTheme="minorHAnsi" w:cs="Arial"/>
          <w:b/>
          <w:color w:val="2F5496"/>
          <w:sz w:val="22"/>
          <w:szCs w:val="22"/>
        </w:rPr>
        <w:t>Step It Up</w:t>
      </w:r>
      <w:r w:rsidR="003A5B70">
        <w:rPr>
          <w:rFonts w:asciiTheme="minorHAnsi" w:hAnsiTheme="minorHAnsi" w:cs="Arial"/>
          <w:b/>
          <w:color w:val="2F5496"/>
          <w:sz w:val="22"/>
          <w:szCs w:val="22"/>
        </w:rPr>
        <w:t xml:space="preserve">! </w:t>
      </w:r>
      <w:r>
        <w:rPr>
          <w:rFonts w:asciiTheme="minorHAnsi" w:hAnsiTheme="minorHAnsi" w:cs="Arial"/>
          <w:b/>
          <w:color w:val="2F5496"/>
          <w:sz w:val="22"/>
          <w:szCs w:val="22"/>
        </w:rPr>
        <w:t>Action Institute for Increasing Walking and Walkability</w:t>
      </w:r>
    </w:p>
    <w:p w14:paraId="1119257D" w14:textId="77777777" w:rsidR="00CB1799" w:rsidRPr="00605592" w:rsidRDefault="00CB1799" w:rsidP="00CB1799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0CBFD5D9" w14:textId="77777777" w:rsidR="00CB1799" w:rsidRPr="00605592" w:rsidRDefault="00CB1799" w:rsidP="00CB1799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Metropolitan Planning Organization Regions (or other similar regional entities)</w:t>
      </w:r>
    </w:p>
    <w:p w14:paraId="367BAA78" w14:textId="77777777" w:rsidR="00CB1799" w:rsidRPr="00605592" w:rsidRDefault="00CB1799" w:rsidP="00CB1799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  <w:r w:rsidRPr="00605592">
        <w:rPr>
          <w:rFonts w:asciiTheme="minorHAnsi" w:hAnsiTheme="minorHAnsi" w:cs="Arial"/>
          <w:b/>
          <w:color w:val="FF0000"/>
          <w:sz w:val="22"/>
          <w:szCs w:val="22"/>
        </w:rPr>
        <w:t>Request for Funding and Technical Assistance</w:t>
      </w:r>
    </w:p>
    <w:p w14:paraId="41477FC1" w14:textId="77777777" w:rsidR="00CB1799" w:rsidRPr="00605592" w:rsidRDefault="00CB1799" w:rsidP="00CB1799">
      <w:pPr>
        <w:jc w:val="center"/>
        <w:rPr>
          <w:rFonts w:asciiTheme="minorHAnsi" w:hAnsiTheme="minorHAnsi"/>
          <w:sz w:val="22"/>
          <w:szCs w:val="22"/>
        </w:rPr>
      </w:pPr>
    </w:p>
    <w:p w14:paraId="6EFCF7DC" w14:textId="77777777" w:rsidR="00CB1799" w:rsidRDefault="00CB1799" w:rsidP="00CB179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Appendix E:</w:t>
      </w:r>
    </w:p>
    <w:p w14:paraId="79BDB093" w14:textId="77777777" w:rsidR="00CB1799" w:rsidRDefault="00CB1799" w:rsidP="00CB179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D2BE8C4" w14:textId="77777777" w:rsidR="00CB1799" w:rsidRDefault="00CB1799" w:rsidP="00CB179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Subjective Level of Readiness Scale</w:t>
      </w:r>
    </w:p>
    <w:p w14:paraId="188DA0AA" w14:textId="77777777" w:rsidR="00CB1799" w:rsidRDefault="00CB1799" w:rsidP="00CB1799">
      <w:pPr>
        <w:jc w:val="both"/>
        <w:rPr>
          <w:rFonts w:asciiTheme="minorHAnsi" w:hAnsiTheme="minorHAnsi"/>
          <w:sz w:val="22"/>
          <w:szCs w:val="22"/>
        </w:rPr>
      </w:pPr>
    </w:p>
    <w:p w14:paraId="0C595E2C" w14:textId="77777777" w:rsidR="00CB1799" w:rsidRDefault="00CB1799" w:rsidP="00CB1799">
      <w:pPr>
        <w:jc w:val="both"/>
        <w:rPr>
          <w:rFonts w:asciiTheme="minorHAnsi" w:hAnsiTheme="minorHAnsi"/>
          <w:sz w:val="22"/>
          <w:szCs w:val="22"/>
        </w:rPr>
      </w:pPr>
    </w:p>
    <w:p w14:paraId="5B7E6B3D" w14:textId="77777777" w:rsidR="00CB1799" w:rsidRDefault="00CB1799" w:rsidP="00CB1799">
      <w:pPr>
        <w:jc w:val="both"/>
        <w:rPr>
          <w:rFonts w:asciiTheme="minorHAnsi" w:hAnsiTheme="minorHAnsi"/>
          <w:sz w:val="22"/>
          <w:szCs w:val="22"/>
        </w:rPr>
      </w:pPr>
    </w:p>
    <w:p w14:paraId="1BE4F847" w14:textId="55EAAAAB" w:rsidR="00CB1799" w:rsidRPr="00E624E1" w:rsidRDefault="00CB1799" w:rsidP="00CB1799">
      <w:pPr>
        <w:jc w:val="center"/>
        <w:rPr>
          <w:rFonts w:asciiTheme="minorHAnsi" w:hAnsiTheme="minorHAnsi"/>
          <w:b/>
          <w:color w:val="2F5496" w:themeColor="accent5" w:themeShade="BF"/>
          <w:sz w:val="22"/>
          <w:szCs w:val="22"/>
        </w:rPr>
      </w:pPr>
      <w:r w:rsidRPr="00E624E1">
        <w:rPr>
          <w:rFonts w:asciiTheme="minorHAnsi" w:hAnsiTheme="minorHAnsi"/>
          <w:b/>
          <w:color w:val="2F5496" w:themeColor="accent5" w:themeShade="BF"/>
          <w:sz w:val="22"/>
          <w:szCs w:val="22"/>
        </w:rPr>
        <w:t xml:space="preserve">What Level of Readiness Exists within </w:t>
      </w:r>
      <w:r>
        <w:rPr>
          <w:rFonts w:asciiTheme="minorHAnsi" w:hAnsiTheme="minorHAnsi"/>
          <w:b/>
          <w:color w:val="2F5496" w:themeColor="accent5" w:themeShade="BF"/>
          <w:sz w:val="22"/>
          <w:szCs w:val="22"/>
        </w:rPr>
        <w:t xml:space="preserve">your </w:t>
      </w:r>
      <w:r w:rsidRPr="00E624E1">
        <w:rPr>
          <w:rFonts w:asciiTheme="minorHAnsi" w:hAnsiTheme="minorHAnsi"/>
          <w:b/>
          <w:color w:val="2F5496" w:themeColor="accent5" w:themeShade="BF"/>
          <w:sz w:val="22"/>
          <w:szCs w:val="22"/>
        </w:rPr>
        <w:t xml:space="preserve">MPO Region (and within your assembled team) to </w:t>
      </w:r>
      <w:r w:rsidR="003A5B70">
        <w:rPr>
          <w:rFonts w:asciiTheme="minorHAnsi" w:hAnsiTheme="minorHAnsi"/>
          <w:b/>
          <w:color w:val="2F5496" w:themeColor="accent5" w:themeShade="BF"/>
          <w:sz w:val="22"/>
          <w:szCs w:val="22"/>
        </w:rPr>
        <w:t>i</w:t>
      </w:r>
      <w:r w:rsidRPr="00E624E1">
        <w:rPr>
          <w:rFonts w:asciiTheme="minorHAnsi" w:hAnsiTheme="minorHAnsi"/>
          <w:b/>
          <w:color w:val="2F5496" w:themeColor="accent5" w:themeShade="BF"/>
          <w:sz w:val="22"/>
          <w:szCs w:val="22"/>
        </w:rPr>
        <w:t xml:space="preserve">mprove </w:t>
      </w:r>
      <w:r w:rsidR="003A5B70">
        <w:rPr>
          <w:rFonts w:asciiTheme="minorHAnsi" w:hAnsiTheme="minorHAnsi"/>
          <w:b/>
          <w:color w:val="2F5496" w:themeColor="accent5" w:themeShade="BF"/>
          <w:sz w:val="22"/>
          <w:szCs w:val="22"/>
        </w:rPr>
        <w:t>w</w:t>
      </w:r>
      <w:r w:rsidRPr="00E624E1">
        <w:rPr>
          <w:rFonts w:asciiTheme="minorHAnsi" w:hAnsiTheme="minorHAnsi"/>
          <w:b/>
          <w:color w:val="2F5496" w:themeColor="accent5" w:themeShade="BF"/>
          <w:sz w:val="22"/>
          <w:szCs w:val="22"/>
        </w:rPr>
        <w:t xml:space="preserve">alkability? </w:t>
      </w:r>
    </w:p>
    <w:p w14:paraId="3A156B99" w14:textId="77777777" w:rsidR="00CB1799" w:rsidRPr="00E5163C" w:rsidRDefault="00CB1799" w:rsidP="00CB1799">
      <w:pPr>
        <w:rPr>
          <w:rFonts w:asciiTheme="minorHAnsi" w:hAnsiTheme="minorHAnsi"/>
          <w:sz w:val="22"/>
          <w:szCs w:val="22"/>
        </w:rPr>
      </w:pPr>
    </w:p>
    <w:p w14:paraId="62CDA213" w14:textId="77777777" w:rsidR="00CB1799" w:rsidRPr="00E5163C" w:rsidRDefault="00CB1799" w:rsidP="00CB1799">
      <w:pPr>
        <w:rPr>
          <w:rFonts w:asciiTheme="minorHAnsi" w:hAnsiTheme="minorHAnsi"/>
          <w:b/>
          <w:sz w:val="22"/>
          <w:szCs w:val="22"/>
        </w:rPr>
      </w:pPr>
      <w:r w:rsidRPr="00E5163C">
        <w:rPr>
          <w:rFonts w:asciiTheme="minorHAnsi" w:hAnsiTheme="minorHAnsi"/>
          <w:b/>
          <w:sz w:val="22"/>
          <w:szCs w:val="22"/>
        </w:rPr>
        <w:t>Instructions:</w:t>
      </w:r>
    </w:p>
    <w:p w14:paraId="05CF9669" w14:textId="77777777" w:rsidR="00CB1799" w:rsidRPr="00E5163C" w:rsidRDefault="00CB1799" w:rsidP="00CB1799">
      <w:pPr>
        <w:rPr>
          <w:rFonts w:asciiTheme="minorHAnsi" w:hAnsiTheme="minorHAnsi"/>
          <w:sz w:val="22"/>
          <w:szCs w:val="22"/>
        </w:rPr>
      </w:pPr>
    </w:p>
    <w:p w14:paraId="07C9F604" w14:textId="26A2360B" w:rsidR="00CB1799" w:rsidRDefault="00CB1799" w:rsidP="00CB17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Using the readiness chart</w:t>
      </w:r>
      <w:r w:rsidRPr="00E5163C">
        <w:rPr>
          <w:rFonts w:asciiTheme="minorHAnsi" w:hAnsiTheme="minorHAnsi"/>
          <w:sz w:val="22"/>
          <w:szCs w:val="22"/>
        </w:rPr>
        <w:t xml:space="preserve"> below, please indicate your </w:t>
      </w:r>
      <w:r>
        <w:rPr>
          <w:rFonts w:asciiTheme="minorHAnsi" w:hAnsiTheme="minorHAnsi"/>
          <w:sz w:val="22"/>
          <w:szCs w:val="22"/>
        </w:rPr>
        <w:t>region’s</w:t>
      </w:r>
      <w:r w:rsidRPr="00E5163C">
        <w:rPr>
          <w:rFonts w:asciiTheme="minorHAnsi" w:hAnsiTheme="minorHAnsi"/>
          <w:sz w:val="22"/>
          <w:szCs w:val="22"/>
        </w:rPr>
        <w:t xml:space="preserve"> subjective readiness on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393276">
        <w:rPr>
          <w:rFonts w:asciiTheme="minorHAnsi" w:hAnsiTheme="minorHAnsi"/>
          <w:sz w:val="22"/>
          <w:szCs w:val="22"/>
        </w:rPr>
        <w:t>applicant team’s designated Team Lead’s</w:t>
      </w:r>
      <w:r>
        <w:rPr>
          <w:rFonts w:asciiTheme="minorHAnsi" w:hAnsiTheme="minorHAnsi"/>
          <w:sz w:val="22"/>
          <w:szCs w:val="22"/>
        </w:rPr>
        <w:t xml:space="preserve"> Letter of C</w:t>
      </w:r>
      <w:r w:rsidRPr="00E5163C">
        <w:rPr>
          <w:rFonts w:asciiTheme="minorHAnsi" w:hAnsiTheme="minorHAnsi"/>
          <w:sz w:val="22"/>
          <w:szCs w:val="22"/>
        </w:rPr>
        <w:t>ommitment for targeting advanced PSE interventions to improve walkability</w:t>
      </w:r>
      <w:r>
        <w:rPr>
          <w:rFonts w:asciiTheme="minorHAnsi" w:hAnsiTheme="minorHAnsi"/>
          <w:sz w:val="22"/>
          <w:szCs w:val="22"/>
        </w:rPr>
        <w:t>, community, and transportation design</w:t>
      </w:r>
      <w:r w:rsidRPr="00E5163C">
        <w:rPr>
          <w:rFonts w:asciiTheme="minorHAnsi" w:hAnsiTheme="minorHAnsi"/>
          <w:sz w:val="22"/>
          <w:szCs w:val="22"/>
        </w:rPr>
        <w:t xml:space="preserve"> within your </w:t>
      </w:r>
      <w:r>
        <w:rPr>
          <w:rFonts w:asciiTheme="minorHAnsi" w:hAnsiTheme="minorHAnsi"/>
          <w:sz w:val="22"/>
          <w:szCs w:val="22"/>
        </w:rPr>
        <w:t xml:space="preserve">MPO region </w:t>
      </w:r>
      <w:r w:rsidRPr="00E5163C">
        <w:rPr>
          <w:rFonts w:asciiTheme="minorHAnsi" w:hAnsiTheme="minorHAnsi"/>
          <w:sz w:val="22"/>
          <w:szCs w:val="22"/>
        </w:rPr>
        <w:t>(Level 1, Level 2, Level 3, or Level 4).</w:t>
      </w:r>
      <w:r>
        <w:rPr>
          <w:rFonts w:asciiTheme="minorHAnsi" w:hAnsiTheme="minorHAnsi"/>
          <w:sz w:val="22"/>
          <w:szCs w:val="22"/>
        </w:rPr>
        <w:t xml:space="preserve"> You </w:t>
      </w:r>
      <w:r w:rsidR="003A5B70">
        <w:rPr>
          <w:rFonts w:asciiTheme="minorHAnsi" w:hAnsiTheme="minorHAnsi"/>
          <w:sz w:val="22"/>
          <w:szCs w:val="22"/>
        </w:rPr>
        <w:t>also will</w:t>
      </w:r>
      <w:r>
        <w:rPr>
          <w:rFonts w:asciiTheme="minorHAnsi" w:hAnsiTheme="minorHAnsi"/>
          <w:sz w:val="22"/>
          <w:szCs w:val="22"/>
        </w:rPr>
        <w:t xml:space="preserve"> be asked to clarify this on the application form. </w:t>
      </w:r>
    </w:p>
    <w:p w14:paraId="69EFAFF2" w14:textId="77777777" w:rsidR="00CB1799" w:rsidRDefault="00CB1799" w:rsidP="00CB1799">
      <w:pPr>
        <w:rPr>
          <w:rFonts w:asciiTheme="minorHAnsi" w:hAnsiTheme="minorHAnsi"/>
          <w:sz w:val="22"/>
          <w:szCs w:val="22"/>
        </w:rPr>
      </w:pPr>
    </w:p>
    <w:p w14:paraId="2B3DD578" w14:textId="640FE0F5" w:rsidR="00CB1799" w:rsidRDefault="00CB1799" w:rsidP="00CB17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recommend that</w:t>
      </w:r>
      <w:r w:rsidR="003A5B70">
        <w:rPr>
          <w:rFonts w:asciiTheme="minorHAnsi" w:hAnsiTheme="minorHAnsi"/>
          <w:sz w:val="22"/>
          <w:szCs w:val="22"/>
        </w:rPr>
        <w:t xml:space="preserve"> as you develop your overall subjective score,</w:t>
      </w:r>
      <w:r>
        <w:rPr>
          <w:rFonts w:asciiTheme="minorHAnsi" w:hAnsiTheme="minorHAnsi"/>
          <w:sz w:val="22"/>
          <w:szCs w:val="22"/>
        </w:rPr>
        <w:t xml:space="preserve"> you consider the level of readiness that exists within your region as well as within the individual agencies </w:t>
      </w:r>
      <w:r w:rsidR="0086120D">
        <w:rPr>
          <w:rFonts w:asciiTheme="minorHAnsi" w:hAnsiTheme="minorHAnsi"/>
          <w:sz w:val="22"/>
          <w:szCs w:val="22"/>
        </w:rPr>
        <w:t>on your</w:t>
      </w:r>
      <w:r w:rsidR="003A5B70">
        <w:rPr>
          <w:rFonts w:asciiTheme="minorHAnsi" w:hAnsiTheme="minorHAnsi"/>
          <w:sz w:val="22"/>
          <w:szCs w:val="22"/>
        </w:rPr>
        <w:t xml:space="preserve"> team</w:t>
      </w:r>
      <w:r w:rsidR="0086120D">
        <w:rPr>
          <w:rFonts w:asciiTheme="minorHAnsi" w:hAnsiTheme="minorHAnsi"/>
          <w:sz w:val="22"/>
          <w:szCs w:val="22"/>
        </w:rPr>
        <w:t>.</w:t>
      </w:r>
    </w:p>
    <w:p w14:paraId="7E332E69" w14:textId="77777777" w:rsidR="00CB1799" w:rsidRDefault="00CB1799" w:rsidP="00CB179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8313"/>
      </w:tblGrid>
      <w:tr w:rsidR="00CB1799" w14:paraId="5976CDE0" w14:textId="77777777" w:rsidTr="005965C9">
        <w:tc>
          <w:tcPr>
            <w:tcW w:w="1975" w:type="dxa"/>
            <w:shd w:val="clear" w:color="auto" w:fill="4472C4" w:themeFill="accent5"/>
            <w:vAlign w:val="center"/>
          </w:tcPr>
          <w:p w14:paraId="0C887FD6" w14:textId="77777777" w:rsidR="00CB1799" w:rsidRPr="004760E6" w:rsidRDefault="00CB1799" w:rsidP="005965C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760E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Subjective Level of Readiness Scale 1 – 4:</w:t>
            </w:r>
          </w:p>
        </w:tc>
        <w:tc>
          <w:tcPr>
            <w:tcW w:w="8815" w:type="dxa"/>
            <w:shd w:val="clear" w:color="auto" w:fill="4472C4" w:themeFill="accent5"/>
            <w:vAlign w:val="center"/>
          </w:tcPr>
          <w:p w14:paraId="6B9CFACC" w14:textId="77777777" w:rsidR="00CB1799" w:rsidRDefault="00CB1799" w:rsidP="005965C9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760E6">
              <w:rPr>
                <w:rFonts w:asciiTheme="minorHAnsi" w:hAnsiTheme="minorHAnsi"/>
                <w:b/>
                <w:color w:val="FFFFFF" w:themeColor="background1"/>
              </w:rPr>
              <w:t>Scale Description:</w:t>
            </w:r>
          </w:p>
          <w:p w14:paraId="004E5DF2" w14:textId="77777777" w:rsidR="00CB1799" w:rsidRPr="004760E6" w:rsidRDefault="00CB1799" w:rsidP="005965C9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CB1799" w14:paraId="6E1675C3" w14:textId="77777777" w:rsidTr="00CB1799">
        <w:tc>
          <w:tcPr>
            <w:tcW w:w="1975" w:type="dxa"/>
            <w:shd w:val="clear" w:color="auto" w:fill="C5E0B3" w:themeFill="accent6" w:themeFillTint="66"/>
            <w:vAlign w:val="center"/>
          </w:tcPr>
          <w:p w14:paraId="3DC4F6B9" w14:textId="77777777" w:rsidR="00CB1799" w:rsidRPr="004760E6" w:rsidRDefault="00CB1799" w:rsidP="00E67B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0E6">
              <w:rPr>
                <w:rFonts w:asciiTheme="minorHAnsi" w:hAnsiTheme="minorHAnsi"/>
                <w:b/>
                <w:sz w:val="22"/>
                <w:szCs w:val="22"/>
              </w:rPr>
              <w:t>Level 1 Readiness</w:t>
            </w:r>
          </w:p>
        </w:tc>
        <w:tc>
          <w:tcPr>
            <w:tcW w:w="8815" w:type="dxa"/>
            <w:shd w:val="clear" w:color="auto" w:fill="E2EFD9" w:themeFill="accent6" w:themeFillTint="33"/>
          </w:tcPr>
          <w:p w14:paraId="4839F218" w14:textId="77777777" w:rsidR="00CB1799" w:rsidRPr="00692B69" w:rsidRDefault="00CB1799" w:rsidP="00CB179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92B69">
              <w:rPr>
                <w:rFonts w:asciiTheme="minorHAnsi" w:hAnsiTheme="minorHAnsi"/>
              </w:rPr>
              <w:t>No d</w:t>
            </w:r>
            <w:r>
              <w:rPr>
                <w:rFonts w:asciiTheme="minorHAnsi" w:hAnsiTheme="minorHAnsi"/>
              </w:rPr>
              <w:t>irect contact initiated by local or regional</w:t>
            </w:r>
            <w:r w:rsidRPr="00692B69">
              <w:rPr>
                <w:rFonts w:asciiTheme="minorHAnsi" w:hAnsiTheme="minorHAnsi"/>
              </w:rPr>
              <w:t xml:space="preserve"> agencies and/or members of prospective state team;</w:t>
            </w:r>
          </w:p>
          <w:p w14:paraId="72096938" w14:textId="77777777" w:rsidR="00CB1799" w:rsidRPr="00CB1799" w:rsidRDefault="00CB1799" w:rsidP="00E67B8F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92B69">
              <w:rPr>
                <w:rFonts w:asciiTheme="minorHAnsi" w:hAnsiTheme="minorHAnsi"/>
              </w:rPr>
              <w:t>Possible, occasional/incidental interaction on inter-agency committees;</w:t>
            </w:r>
          </w:p>
        </w:tc>
      </w:tr>
      <w:tr w:rsidR="00CB1799" w14:paraId="2D22ADC7" w14:textId="77777777" w:rsidTr="00CB1799">
        <w:tc>
          <w:tcPr>
            <w:tcW w:w="1975" w:type="dxa"/>
            <w:shd w:val="clear" w:color="auto" w:fill="C5E0B3" w:themeFill="accent6" w:themeFillTint="66"/>
            <w:vAlign w:val="center"/>
          </w:tcPr>
          <w:p w14:paraId="6EB0B3BF" w14:textId="77777777" w:rsidR="00CB1799" w:rsidRPr="004760E6" w:rsidRDefault="00CB1799" w:rsidP="00E67B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0E6">
              <w:rPr>
                <w:rFonts w:asciiTheme="minorHAnsi" w:hAnsiTheme="minorHAnsi"/>
                <w:b/>
                <w:sz w:val="22"/>
                <w:szCs w:val="22"/>
              </w:rPr>
              <w:t xml:space="preserve">Level 2 Readiness </w:t>
            </w:r>
          </w:p>
        </w:tc>
        <w:tc>
          <w:tcPr>
            <w:tcW w:w="8815" w:type="dxa"/>
            <w:shd w:val="clear" w:color="auto" w:fill="E2EFD9" w:themeFill="accent6" w:themeFillTint="33"/>
          </w:tcPr>
          <w:p w14:paraId="0BEC949C" w14:textId="77777777" w:rsidR="00CB1799" w:rsidRPr="00CB1799" w:rsidRDefault="00CB1799" w:rsidP="00CB17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B1799">
              <w:rPr>
                <w:rFonts w:asciiTheme="minorHAnsi" w:hAnsiTheme="minorHAnsi"/>
              </w:rPr>
              <w:t>Active interaction on inter-agency committees</w:t>
            </w:r>
          </w:p>
          <w:p w14:paraId="0E0DDFA5" w14:textId="77777777" w:rsidR="00CB1799" w:rsidRPr="00692B69" w:rsidRDefault="00CB1799" w:rsidP="00CB179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92B69">
              <w:rPr>
                <w:rFonts w:asciiTheme="minorHAnsi" w:hAnsiTheme="minorHAnsi"/>
              </w:rPr>
              <w:t xml:space="preserve">Members from prospective </w:t>
            </w:r>
            <w:r>
              <w:rPr>
                <w:rFonts w:asciiTheme="minorHAnsi" w:hAnsiTheme="minorHAnsi"/>
              </w:rPr>
              <w:t>regional</w:t>
            </w:r>
            <w:r w:rsidRPr="00692B69">
              <w:rPr>
                <w:rFonts w:asciiTheme="minorHAnsi" w:hAnsiTheme="minorHAnsi"/>
              </w:rPr>
              <w:t xml:space="preserve"> team have active memberships on inter-agency committees;</w:t>
            </w:r>
          </w:p>
          <w:p w14:paraId="45496E8B" w14:textId="77777777" w:rsidR="00CB1799" w:rsidRPr="00CB1799" w:rsidRDefault="00CB1799" w:rsidP="00E67B8F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92B69">
              <w:rPr>
                <w:rFonts w:asciiTheme="minorHAnsi" w:hAnsiTheme="minorHAnsi"/>
              </w:rPr>
              <w:t>Ongoing interest/outreach/attempts to form more intentional inter-agency partnership;</w:t>
            </w:r>
          </w:p>
        </w:tc>
      </w:tr>
      <w:tr w:rsidR="00CB1799" w14:paraId="41E62ED5" w14:textId="77777777" w:rsidTr="00CB1799">
        <w:tc>
          <w:tcPr>
            <w:tcW w:w="1975" w:type="dxa"/>
            <w:shd w:val="clear" w:color="auto" w:fill="C5E0B3" w:themeFill="accent6" w:themeFillTint="66"/>
            <w:vAlign w:val="center"/>
          </w:tcPr>
          <w:p w14:paraId="2671789F" w14:textId="77777777" w:rsidR="00CB1799" w:rsidRPr="004760E6" w:rsidRDefault="00CB1799" w:rsidP="00E67B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0E6">
              <w:rPr>
                <w:rFonts w:asciiTheme="minorHAnsi" w:hAnsiTheme="minorHAnsi"/>
                <w:b/>
                <w:sz w:val="22"/>
                <w:szCs w:val="22"/>
              </w:rPr>
              <w:t>Level 3 Readiness</w:t>
            </w:r>
          </w:p>
        </w:tc>
        <w:tc>
          <w:tcPr>
            <w:tcW w:w="8815" w:type="dxa"/>
            <w:shd w:val="clear" w:color="auto" w:fill="E2EFD9" w:themeFill="accent6" w:themeFillTint="33"/>
          </w:tcPr>
          <w:p w14:paraId="6A2D309E" w14:textId="77777777" w:rsidR="00CB1799" w:rsidRPr="00692B69" w:rsidRDefault="00CB1799" w:rsidP="00CB1799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692B69">
              <w:rPr>
                <w:rFonts w:asciiTheme="minorHAnsi" w:hAnsiTheme="minorHAnsi"/>
              </w:rPr>
              <w:t>Active collaboration at policy development or programmatic levels of departments;</w:t>
            </w:r>
          </w:p>
          <w:p w14:paraId="62AF1AD4" w14:textId="560A1F13" w:rsidR="00CB1799" w:rsidRPr="00692B69" w:rsidRDefault="00CB1799" w:rsidP="00CB1799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692B69">
              <w:rPr>
                <w:rFonts w:asciiTheme="minorHAnsi" w:hAnsiTheme="minorHAnsi"/>
              </w:rPr>
              <w:t>Seni</w:t>
            </w:r>
            <w:r>
              <w:rPr>
                <w:rFonts w:asciiTheme="minorHAnsi" w:hAnsiTheme="minorHAnsi"/>
              </w:rPr>
              <w:t>or administrators in one or multiple</w:t>
            </w:r>
            <w:r w:rsidRPr="00692B69">
              <w:rPr>
                <w:rFonts w:asciiTheme="minorHAnsi" w:hAnsiTheme="minorHAnsi"/>
              </w:rPr>
              <w:t xml:space="preserve"> agencies have portfolio(s) that overlap with </w:t>
            </w:r>
            <w:r w:rsidR="005965C9" w:rsidRPr="00692B69">
              <w:rPr>
                <w:rFonts w:asciiTheme="minorHAnsi" w:hAnsiTheme="minorHAnsi"/>
              </w:rPr>
              <w:t>another</w:t>
            </w:r>
            <w:r w:rsidRPr="00692B69">
              <w:rPr>
                <w:rFonts w:asciiTheme="minorHAnsi" w:hAnsiTheme="minorHAnsi"/>
              </w:rPr>
              <w:t xml:space="preserve"> agency;</w:t>
            </w:r>
          </w:p>
          <w:p w14:paraId="72A51366" w14:textId="77777777" w:rsidR="00CB1799" w:rsidRPr="00CB1799" w:rsidRDefault="00CB1799" w:rsidP="00E67B8F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692B69">
              <w:rPr>
                <w:rFonts w:asciiTheme="minorHAnsi" w:hAnsiTheme="minorHAnsi"/>
              </w:rPr>
              <w:t xml:space="preserve">Active, ongoing collaborative activities may take place at lower levels of </w:t>
            </w:r>
            <w:bookmarkStart w:id="0" w:name="_GoBack"/>
            <w:bookmarkEnd w:id="0"/>
            <w:r w:rsidRPr="00692B69">
              <w:rPr>
                <w:rFonts w:asciiTheme="minorHAnsi" w:hAnsiTheme="minorHAnsi"/>
              </w:rPr>
              <w:t>departments</w:t>
            </w:r>
          </w:p>
        </w:tc>
      </w:tr>
      <w:tr w:rsidR="00CB1799" w14:paraId="1A2C22E3" w14:textId="77777777" w:rsidTr="00CB1799">
        <w:tc>
          <w:tcPr>
            <w:tcW w:w="1975" w:type="dxa"/>
            <w:shd w:val="clear" w:color="auto" w:fill="C5E0B3" w:themeFill="accent6" w:themeFillTint="66"/>
            <w:vAlign w:val="center"/>
          </w:tcPr>
          <w:p w14:paraId="369F881B" w14:textId="77777777" w:rsidR="00CB1799" w:rsidRPr="004760E6" w:rsidRDefault="00CB1799" w:rsidP="00E67B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0E6">
              <w:rPr>
                <w:rFonts w:asciiTheme="minorHAnsi" w:hAnsiTheme="minorHAnsi"/>
                <w:b/>
                <w:sz w:val="22"/>
                <w:szCs w:val="22"/>
              </w:rPr>
              <w:t>Level 4 Readiness</w:t>
            </w:r>
          </w:p>
        </w:tc>
        <w:tc>
          <w:tcPr>
            <w:tcW w:w="8815" w:type="dxa"/>
            <w:shd w:val="clear" w:color="auto" w:fill="E2EFD9" w:themeFill="accent6" w:themeFillTint="33"/>
          </w:tcPr>
          <w:p w14:paraId="21354EC6" w14:textId="77777777" w:rsidR="00CB1799" w:rsidRPr="00692B69" w:rsidRDefault="00CB1799" w:rsidP="00CB179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92B69">
              <w:rPr>
                <w:rFonts w:asciiTheme="minorHAnsi" w:hAnsiTheme="minorHAnsi"/>
              </w:rPr>
              <w:t>Active collaboration at management levels of departments;</w:t>
            </w:r>
          </w:p>
          <w:p w14:paraId="151BC90A" w14:textId="77777777" w:rsidR="00CB1799" w:rsidRPr="00692B69" w:rsidRDefault="00CB1799" w:rsidP="00CB179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92B69">
              <w:rPr>
                <w:rFonts w:asciiTheme="minorHAnsi" w:hAnsiTheme="minorHAnsi"/>
              </w:rPr>
              <w:t>Regular, ongoing collaborative activities between executive l</w:t>
            </w:r>
            <w:r>
              <w:rPr>
                <w:rFonts w:asciiTheme="minorHAnsi" w:hAnsiTheme="minorHAnsi"/>
              </w:rPr>
              <w:t>eadership sets the tone for involved</w:t>
            </w:r>
            <w:r w:rsidRPr="00692B69">
              <w:rPr>
                <w:rFonts w:asciiTheme="minorHAnsi" w:hAnsiTheme="minorHAnsi"/>
              </w:rPr>
              <w:t xml:space="preserve"> agencies;</w:t>
            </w:r>
          </w:p>
          <w:p w14:paraId="65FC4691" w14:textId="77777777" w:rsidR="00CB1799" w:rsidRPr="00CB1799" w:rsidRDefault="00CB1799" w:rsidP="00E67B8F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Departments or involved agencies</w:t>
            </w:r>
            <w:r w:rsidRPr="00692B69">
              <w:rPr>
                <w:rFonts w:asciiTheme="minorHAnsi" w:hAnsiTheme="minorHAnsi"/>
              </w:rPr>
              <w:t xml:space="preserve"> may conduct joint strategic planning, have missions that include common elements/common interests</w:t>
            </w:r>
          </w:p>
        </w:tc>
      </w:tr>
    </w:tbl>
    <w:p w14:paraId="2A431BC2" w14:textId="77777777" w:rsidR="00065428" w:rsidRDefault="00065428"/>
    <w:sectPr w:rsidR="00065428" w:rsidSect="00CB1799">
      <w:headerReference w:type="default" r:id="rId7"/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B2E1" w14:textId="77777777" w:rsidR="00182457" w:rsidRDefault="00182457" w:rsidP="00CB1799">
      <w:r>
        <w:separator/>
      </w:r>
    </w:p>
  </w:endnote>
  <w:endnote w:type="continuationSeparator" w:id="0">
    <w:p w14:paraId="4F96E5A5" w14:textId="77777777" w:rsidR="00182457" w:rsidRDefault="00182457" w:rsidP="00CB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AE04" w14:textId="77777777" w:rsidR="00CB1799" w:rsidRDefault="00CB1799" w:rsidP="000338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59403" w14:textId="77777777" w:rsidR="00CB1799" w:rsidRDefault="00CB1799" w:rsidP="00CB17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5ED1" w14:textId="77777777" w:rsidR="00CB1799" w:rsidRDefault="00CB1799" w:rsidP="000338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C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74287A" w14:textId="3CC9D8F9" w:rsidR="00CB1799" w:rsidRPr="00C64A58" w:rsidRDefault="00B630E7" w:rsidP="00CB1799">
    <w:pPr>
      <w:pStyle w:val="Footer"/>
      <w:ind w:right="360"/>
      <w:rPr>
        <w:rFonts w:asciiTheme="minorHAnsi" w:hAnsiTheme="minorHAnsi"/>
        <w:bCs/>
        <w:sz w:val="22"/>
        <w:szCs w:val="22"/>
      </w:rPr>
    </w:pPr>
    <w:r w:rsidRPr="00B630E7">
      <w:rPr>
        <w:rFonts w:asciiTheme="minorHAnsi" w:hAnsiTheme="minorHAnsi"/>
        <w:b/>
        <w:sz w:val="22"/>
        <w:szCs w:val="22"/>
      </w:rPr>
      <w:t>With support</w:t>
    </w:r>
    <w:r w:rsidR="00B677E9">
      <w:rPr>
        <w:rFonts w:asciiTheme="minorHAnsi" w:hAnsiTheme="minorHAnsi"/>
        <w:b/>
        <w:sz w:val="22"/>
        <w:szCs w:val="22"/>
      </w:rPr>
      <w:t xml:space="preserve">, guidance, and funding </w:t>
    </w:r>
    <w:r w:rsidRPr="00B630E7">
      <w:rPr>
        <w:rFonts w:asciiTheme="minorHAnsi" w:hAnsiTheme="minorHAnsi"/>
        <w:b/>
        <w:sz w:val="22"/>
        <w:szCs w:val="22"/>
      </w:rPr>
      <w:t>from CDC Division of Nutrition Physical Activity and Obesity</w:t>
    </w:r>
    <w:r w:rsidR="00C64A58">
      <w:rPr>
        <w:rFonts w:asciiTheme="minorHAnsi" w:hAnsiTheme="minorHAnsi"/>
        <w:b/>
        <w:sz w:val="22"/>
        <w:szCs w:val="22"/>
      </w:rPr>
      <w:t xml:space="preserve"> </w:t>
    </w:r>
    <w:r w:rsidR="00C64A58" w:rsidRPr="00C64A58">
      <w:rPr>
        <w:rFonts w:asciiTheme="minorHAnsi" w:hAnsiTheme="minorHAnsi"/>
        <w:bCs/>
        <w:sz w:val="22"/>
        <w:szCs w:val="22"/>
      </w:rPr>
      <w:t>(RFA Appendix E last updated on 10/</w:t>
    </w:r>
    <w:r w:rsidR="009D3D9F">
      <w:rPr>
        <w:rFonts w:asciiTheme="minorHAnsi" w:hAnsiTheme="minorHAnsi"/>
        <w:bCs/>
        <w:sz w:val="22"/>
        <w:szCs w:val="22"/>
      </w:rPr>
      <w:t>3</w:t>
    </w:r>
    <w:r w:rsidR="00C64A58" w:rsidRPr="00C64A58">
      <w:rPr>
        <w:rFonts w:asciiTheme="minorHAnsi" w:hAnsiTheme="minorHAnsi"/>
        <w:bCs/>
        <w:sz w:val="22"/>
        <w:szCs w:val="22"/>
      </w:rPr>
      <w:t>1/19)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DE6C" w14:textId="77777777" w:rsidR="00182457" w:rsidRDefault="00182457" w:rsidP="00CB1799">
      <w:r>
        <w:separator/>
      </w:r>
    </w:p>
  </w:footnote>
  <w:footnote w:type="continuationSeparator" w:id="0">
    <w:p w14:paraId="13E31C78" w14:textId="77777777" w:rsidR="00182457" w:rsidRDefault="00182457" w:rsidP="00CB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30DC" w14:textId="750E67C2" w:rsidR="00680B37" w:rsidRDefault="00680B37">
    <w:pPr>
      <w:pStyle w:val="Header"/>
    </w:pPr>
    <w:r>
      <w:rPr>
        <w:rFonts w:asciiTheme="minorHAnsi" w:hAnsiTheme="minorHAnsi" w:cs="Arial"/>
        <w:b/>
        <w:noProof/>
        <w:color w:val="2F549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F65A0" wp14:editId="47D087AF">
              <wp:simplePos x="0" y="0"/>
              <wp:positionH relativeFrom="column">
                <wp:posOffset>-474345</wp:posOffset>
              </wp:positionH>
              <wp:positionV relativeFrom="paragraph">
                <wp:posOffset>-340360</wp:posOffset>
              </wp:positionV>
              <wp:extent cx="915035" cy="802640"/>
              <wp:effectExtent l="0" t="0" r="0" b="1016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77FA7F" w14:textId="77777777" w:rsidR="00680B37" w:rsidRDefault="00680B37" w:rsidP="00680B3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A1FE9F" wp14:editId="1CB208F5">
                                <wp:extent cx="711835" cy="681108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ACDD Circle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578" cy="6894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4AF65A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37.35pt;margin-top:-26.75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" filled="f" stroked="f">
              <v:textbox>
                <w:txbxContent>
                  <w:p w14:paraId="5077FA7F" w14:textId="77777777" w:rsidR="00680B37" w:rsidRDefault="00680B37" w:rsidP="00680B3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A1FE9F" wp14:editId="1CB208F5">
                          <wp:extent cx="711835" cy="681108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ACDD Circle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578" cy="6894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6914"/>
    <w:multiLevelType w:val="hybridMultilevel"/>
    <w:tmpl w:val="EBA6F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54171"/>
    <w:multiLevelType w:val="hybridMultilevel"/>
    <w:tmpl w:val="FAE26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425B"/>
    <w:multiLevelType w:val="hybridMultilevel"/>
    <w:tmpl w:val="A5402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C1306D"/>
    <w:multiLevelType w:val="hybridMultilevel"/>
    <w:tmpl w:val="1420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99"/>
    <w:rsid w:val="00047F4C"/>
    <w:rsid w:val="00053C87"/>
    <w:rsid w:val="00065428"/>
    <w:rsid w:val="00116F66"/>
    <w:rsid w:val="00182457"/>
    <w:rsid w:val="00393276"/>
    <w:rsid w:val="003A5B70"/>
    <w:rsid w:val="00514204"/>
    <w:rsid w:val="005965C9"/>
    <w:rsid w:val="00680B37"/>
    <w:rsid w:val="00777192"/>
    <w:rsid w:val="007B2FC3"/>
    <w:rsid w:val="007F4615"/>
    <w:rsid w:val="00840B06"/>
    <w:rsid w:val="0086120D"/>
    <w:rsid w:val="009143E8"/>
    <w:rsid w:val="00953EC9"/>
    <w:rsid w:val="00983371"/>
    <w:rsid w:val="009D3D9F"/>
    <w:rsid w:val="00AA40AB"/>
    <w:rsid w:val="00AE2D75"/>
    <w:rsid w:val="00B630E7"/>
    <w:rsid w:val="00B677E9"/>
    <w:rsid w:val="00C64A58"/>
    <w:rsid w:val="00CB1799"/>
    <w:rsid w:val="00D7614E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327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179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1799"/>
  </w:style>
  <w:style w:type="paragraph" w:styleId="ListParagraph">
    <w:name w:val="List Paragraph"/>
    <w:basedOn w:val="Normal"/>
    <w:uiPriority w:val="34"/>
    <w:qFormat/>
    <w:rsid w:val="00C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B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7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Step It Up!: Action Institute for Increasing Walking and Walkability</vt:lpstr>
      <vt:lpstr/>
      <vt:lpstr>Metropolitan Planning Organization Regions (or other similar regional entities)</vt:lpstr>
      <vt:lpstr>Request for Funding and Technical Assistance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 Edwards</dc:creator>
  <cp:keywords/>
  <dc:description/>
  <cp:lastModifiedBy>Karma Edwards</cp:lastModifiedBy>
  <cp:revision>2</cp:revision>
  <dcterms:created xsi:type="dcterms:W3CDTF">2019-10-31T15:33:00Z</dcterms:created>
  <dcterms:modified xsi:type="dcterms:W3CDTF">2019-10-31T15:33:00Z</dcterms:modified>
</cp:coreProperties>
</file>