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2ABCE323" w:rsidR="00923BEA" w:rsidRPr="004944D2" w:rsidRDefault="0068795D">
      <w:pPr>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1205E4D6" wp14:editId="35FD2A20">
                <wp:simplePos x="0" y="0"/>
                <wp:positionH relativeFrom="margin">
                  <wp:align>center</wp:align>
                </wp:positionH>
                <wp:positionV relativeFrom="paragraph">
                  <wp:posOffset>0</wp:posOffset>
                </wp:positionV>
                <wp:extent cx="6052185" cy="2118360"/>
                <wp:effectExtent l="0" t="0" r="24765" b="1524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18360"/>
                        </a:xfrm>
                        <a:prstGeom prst="roundRect">
                          <a:avLst>
                            <a:gd name="adj" fmla="val 16667"/>
                          </a:avLst>
                        </a:prstGeom>
                        <a:solidFill>
                          <a:srgbClr val="FFFFFF"/>
                        </a:solidFill>
                        <a:ln w="9525">
                          <a:solidFill>
                            <a:srgbClr val="0057B8"/>
                          </a:solidFill>
                          <a:round/>
                          <a:headEnd/>
                          <a:tailEnd/>
                        </a:ln>
                      </wps:spPr>
                      <wps:txbx>
                        <w:txbxContent>
                          <w:p w14:paraId="7C4EB273" w14:textId="56A8F259" w:rsidR="00BF5310" w:rsidRPr="00D2506A" w:rsidRDefault="00BF5310"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Pr>
                                <w:rFonts w:asciiTheme="minorHAnsi" w:hAnsiTheme="minorHAnsi" w:cstheme="minorHAnsi"/>
                                <w:b/>
                                <w:i/>
                                <w:sz w:val="24"/>
                              </w:rPr>
                              <w:t>in</w:t>
                            </w:r>
                            <w:r w:rsidRPr="00D2506A">
                              <w:rPr>
                                <w:rFonts w:asciiTheme="minorHAnsi" w:hAnsiTheme="minorHAnsi" w:cstheme="minorHAnsi"/>
                                <w:b/>
                                <w:i/>
                                <w:sz w:val="24"/>
                              </w:rPr>
                              <w:t xml:space="preserve">to the chat box </w:t>
                            </w:r>
                            <w:r>
                              <w:rPr>
                                <w:rFonts w:asciiTheme="minorHAnsi" w:hAnsiTheme="minorHAnsi" w:cstheme="minorHAnsi"/>
                                <w:b/>
                                <w:i/>
                                <w:sz w:val="24"/>
                              </w:rPr>
                              <w:t>at the start of the call.</w:t>
                            </w:r>
                          </w:p>
                          <w:p w14:paraId="1CF96EC0" w14:textId="2E090429" w:rsidR="00BF5310" w:rsidRPr="0078233E" w:rsidRDefault="00BF5310" w:rsidP="004702BA">
                            <w:pPr>
                              <w:rPr>
                                <w:rStyle w:val="Strong"/>
                                <w:rFonts w:ascii="Arial" w:hAnsi="Arial" w:cs="Arial"/>
                                <w:b w:val="0"/>
                                <w:bCs w:val="0"/>
                                <w:sz w:val="24"/>
                                <w:bdr w:val="none" w:sz="0" w:space="0" w:color="auto" w:frame="1"/>
                                <w:shd w:val="clear" w:color="auto" w:fill="FFFFFF"/>
                              </w:rPr>
                            </w:pPr>
                            <w:r w:rsidRPr="0078233E">
                              <w:rPr>
                                <w:rFonts w:ascii="Arial" w:hAnsi="Arial" w:cs="Arial"/>
                                <w:b/>
                                <w:sz w:val="24"/>
                              </w:rPr>
                              <w:t xml:space="preserve">CALL IN LINE: </w:t>
                            </w:r>
                            <w:r w:rsidRPr="0078233E">
                              <w:rPr>
                                <w:rFonts w:ascii="Arial" w:hAnsi="Arial" w:cs="Arial"/>
                                <w:sz w:val="24"/>
                                <w:shd w:val="clear" w:color="auto" w:fill="FFFFFF"/>
                              </w:rPr>
                              <w:t xml:space="preserve">1 877 273 4202, room </w:t>
                            </w:r>
                            <w:r w:rsidRPr="0078233E">
                              <w:rPr>
                                <w:rStyle w:val="Strong"/>
                                <w:rFonts w:ascii="Arial" w:hAnsi="Arial" w:cs="Arial"/>
                                <w:sz w:val="24"/>
                                <w:bdr w:val="none" w:sz="0" w:space="0" w:color="auto" w:frame="1"/>
                                <w:shd w:val="clear" w:color="auto" w:fill="FFFFFF"/>
                              </w:rPr>
                              <w:t xml:space="preserve">793-903-441. </w:t>
                            </w:r>
                            <w:r w:rsidRPr="0078233E">
                              <w:rPr>
                                <w:rStyle w:val="Strong"/>
                                <w:rFonts w:ascii="Arial" w:hAnsi="Arial" w:cs="Arial"/>
                                <w:b w:val="0"/>
                                <w:sz w:val="24"/>
                                <w:bdr w:val="none" w:sz="0" w:space="0" w:color="auto" w:frame="1"/>
                                <w:shd w:val="clear" w:color="auto" w:fill="FFFFFF"/>
                              </w:rPr>
                              <w:t>Please mute your line when you are not speaking.</w:t>
                            </w:r>
                          </w:p>
                          <w:p w14:paraId="281A6C88" w14:textId="08CA010D" w:rsidR="00BF5310" w:rsidRPr="0078233E" w:rsidRDefault="00BF5310" w:rsidP="004702BA">
                            <w:pPr>
                              <w:rPr>
                                <w:rStyle w:val="Strong"/>
                                <w:rFonts w:ascii="Arial" w:hAnsi="Arial" w:cs="Arial"/>
                                <w:b w:val="0"/>
                                <w:bCs w:val="0"/>
                                <w:sz w:val="32"/>
                                <w:bdr w:val="none" w:sz="0" w:space="0" w:color="auto" w:frame="1"/>
                                <w:shd w:val="clear" w:color="auto" w:fill="FFFFFF"/>
                              </w:rPr>
                            </w:pPr>
                            <w:r w:rsidRPr="0078233E">
                              <w:rPr>
                                <w:rStyle w:val="Hyperlink"/>
                                <w:rFonts w:ascii="Arial" w:hAnsi="Arial" w:cs="Arial"/>
                                <w:b/>
                                <w:bCs/>
                                <w:color w:val="auto"/>
                                <w:sz w:val="24"/>
                                <w:szCs w:val="18"/>
                                <w:shd w:val="clear" w:color="auto" w:fill="FFFFFF"/>
                              </w:rPr>
                              <w:t xml:space="preserve">ADOBE CONNECT: </w:t>
                            </w:r>
                            <w:hyperlink r:id="rId10" w:history="1">
                              <w:r w:rsidRPr="0078233E">
                                <w:rPr>
                                  <w:rStyle w:val="Hyperlink"/>
                                  <w:rFonts w:ascii="Arial" w:hAnsi="Arial" w:cs="Arial"/>
                                  <w:b/>
                                  <w:bCs/>
                                  <w:sz w:val="24"/>
                                  <w:szCs w:val="18"/>
                                  <w:shd w:val="clear" w:color="auto" w:fill="FFFFFF"/>
                                </w:rPr>
                                <w:t>https://chronicdisease.adobeconnect.com/eec/</w:t>
                              </w:r>
                            </w:hyperlink>
                          </w:p>
                          <w:p w14:paraId="32D47E2E" w14:textId="77777777" w:rsidR="00BF5310" w:rsidRPr="00BC32D2" w:rsidRDefault="00BF5310" w:rsidP="004702BA">
                            <w:pPr>
                              <w:rPr>
                                <w:rFonts w:asciiTheme="minorHAnsi" w:hAnsiTheme="minorHAnsi" w:cstheme="minorHAnsi"/>
                                <w:b/>
                                <w:i/>
                              </w:rPr>
                            </w:pPr>
                          </w:p>
                          <w:p w14:paraId="2477CA47" w14:textId="3DC9C396" w:rsidR="00BF5310" w:rsidRPr="00CE14B1" w:rsidRDefault="00BF5310"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0;margin-top:0;width:476.55pt;height:16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" strokecolor="#0057b8">
                <v:textbox>
                  <w:txbxContent>
                    <w:p w14:paraId="7C4EB273" w14:textId="56A8F259" w:rsidR="00BF5310" w:rsidRPr="00D2506A" w:rsidRDefault="00BF5310"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Pr>
                          <w:rFonts w:asciiTheme="minorHAnsi" w:hAnsiTheme="minorHAnsi" w:cstheme="minorHAnsi"/>
                          <w:b/>
                          <w:i/>
                          <w:sz w:val="24"/>
                        </w:rPr>
                        <w:t>in</w:t>
                      </w:r>
                      <w:r w:rsidRPr="00D2506A">
                        <w:rPr>
                          <w:rFonts w:asciiTheme="minorHAnsi" w:hAnsiTheme="minorHAnsi" w:cstheme="minorHAnsi"/>
                          <w:b/>
                          <w:i/>
                          <w:sz w:val="24"/>
                        </w:rPr>
                        <w:t xml:space="preserve">to the chat box </w:t>
                      </w:r>
                      <w:r>
                        <w:rPr>
                          <w:rFonts w:asciiTheme="minorHAnsi" w:hAnsiTheme="minorHAnsi" w:cstheme="minorHAnsi"/>
                          <w:b/>
                          <w:i/>
                          <w:sz w:val="24"/>
                        </w:rPr>
                        <w:t>at the start of the call.</w:t>
                      </w:r>
                    </w:p>
                    <w:p w14:paraId="1CF96EC0" w14:textId="2E090429" w:rsidR="00BF5310" w:rsidRPr="0078233E" w:rsidRDefault="00BF5310" w:rsidP="004702BA">
                      <w:pPr>
                        <w:rPr>
                          <w:rStyle w:val="Strong"/>
                          <w:rFonts w:ascii="Arial" w:hAnsi="Arial" w:cs="Arial"/>
                          <w:b w:val="0"/>
                          <w:bCs w:val="0"/>
                          <w:sz w:val="24"/>
                          <w:bdr w:val="none" w:sz="0" w:space="0" w:color="auto" w:frame="1"/>
                          <w:shd w:val="clear" w:color="auto" w:fill="FFFFFF"/>
                        </w:rPr>
                      </w:pPr>
                      <w:r w:rsidRPr="0078233E">
                        <w:rPr>
                          <w:rFonts w:ascii="Arial" w:hAnsi="Arial" w:cs="Arial"/>
                          <w:b/>
                          <w:sz w:val="24"/>
                        </w:rPr>
                        <w:t xml:space="preserve">CALL IN LINE: </w:t>
                      </w:r>
                      <w:r w:rsidRPr="0078233E">
                        <w:rPr>
                          <w:rFonts w:ascii="Arial" w:hAnsi="Arial" w:cs="Arial"/>
                          <w:sz w:val="24"/>
                          <w:shd w:val="clear" w:color="auto" w:fill="FFFFFF"/>
                        </w:rPr>
                        <w:t xml:space="preserve">1 877 273 4202, room </w:t>
                      </w:r>
                      <w:r w:rsidRPr="0078233E">
                        <w:rPr>
                          <w:rStyle w:val="Strong"/>
                          <w:rFonts w:ascii="Arial" w:hAnsi="Arial" w:cs="Arial"/>
                          <w:sz w:val="24"/>
                          <w:bdr w:val="none" w:sz="0" w:space="0" w:color="auto" w:frame="1"/>
                          <w:shd w:val="clear" w:color="auto" w:fill="FFFFFF"/>
                        </w:rPr>
                        <w:t xml:space="preserve">793-903-441. </w:t>
                      </w:r>
                      <w:r w:rsidRPr="0078233E">
                        <w:rPr>
                          <w:rStyle w:val="Strong"/>
                          <w:rFonts w:ascii="Arial" w:hAnsi="Arial" w:cs="Arial"/>
                          <w:b w:val="0"/>
                          <w:sz w:val="24"/>
                          <w:bdr w:val="none" w:sz="0" w:space="0" w:color="auto" w:frame="1"/>
                          <w:shd w:val="clear" w:color="auto" w:fill="FFFFFF"/>
                        </w:rPr>
                        <w:t>Please mute your line when you are not speaking.</w:t>
                      </w:r>
                    </w:p>
                    <w:p w14:paraId="281A6C88" w14:textId="08CA010D" w:rsidR="00BF5310" w:rsidRPr="0078233E" w:rsidRDefault="00BF5310" w:rsidP="004702BA">
                      <w:pPr>
                        <w:rPr>
                          <w:rStyle w:val="Strong"/>
                          <w:rFonts w:ascii="Arial" w:hAnsi="Arial" w:cs="Arial"/>
                          <w:b w:val="0"/>
                          <w:bCs w:val="0"/>
                          <w:sz w:val="32"/>
                          <w:bdr w:val="none" w:sz="0" w:space="0" w:color="auto" w:frame="1"/>
                          <w:shd w:val="clear" w:color="auto" w:fill="FFFFFF"/>
                        </w:rPr>
                      </w:pPr>
                      <w:r w:rsidRPr="0078233E">
                        <w:rPr>
                          <w:rStyle w:val="Hyperlink"/>
                          <w:rFonts w:ascii="Arial" w:hAnsi="Arial" w:cs="Arial"/>
                          <w:b/>
                          <w:bCs/>
                          <w:color w:val="auto"/>
                          <w:sz w:val="24"/>
                          <w:szCs w:val="18"/>
                          <w:shd w:val="clear" w:color="auto" w:fill="FFFFFF"/>
                        </w:rPr>
                        <w:t xml:space="preserve">ADOBE CONNECT: </w:t>
                      </w:r>
                      <w:hyperlink r:id="rId11" w:history="1">
                        <w:r w:rsidRPr="0078233E">
                          <w:rPr>
                            <w:rStyle w:val="Hyperlink"/>
                            <w:rFonts w:ascii="Arial" w:hAnsi="Arial" w:cs="Arial"/>
                            <w:b/>
                            <w:bCs/>
                            <w:sz w:val="24"/>
                            <w:szCs w:val="18"/>
                            <w:shd w:val="clear" w:color="auto" w:fill="FFFFFF"/>
                          </w:rPr>
                          <w:t>https://chronicdisease.adobeconnect.com/eec/</w:t>
                        </w:r>
                      </w:hyperlink>
                    </w:p>
                    <w:p w14:paraId="32D47E2E" w14:textId="77777777" w:rsidR="00BF5310" w:rsidRPr="00BC32D2" w:rsidRDefault="00BF5310" w:rsidP="004702BA">
                      <w:pPr>
                        <w:rPr>
                          <w:rFonts w:asciiTheme="minorHAnsi" w:hAnsiTheme="minorHAnsi" w:cstheme="minorHAnsi"/>
                          <w:b/>
                          <w:i/>
                        </w:rPr>
                      </w:pPr>
                    </w:p>
                    <w:p w14:paraId="2477CA47" w14:textId="3DC9C396" w:rsidR="00BF5310" w:rsidRPr="00CE14B1" w:rsidRDefault="00BF5310" w:rsidP="00923BEA">
                      <w:pPr>
                        <w:rPr>
                          <w:rFonts w:ascii="Arial" w:hAnsi="Arial" w:cs="Arial"/>
                          <w:b/>
                          <w:i/>
                          <w:color w:val="FF0000"/>
                          <w:sz w:val="20"/>
                          <w:szCs w:val="20"/>
                        </w:rPr>
                      </w:pPr>
                    </w:p>
                  </w:txbxContent>
                </v:textbox>
                <w10:wrap type="square" anchorx="margin"/>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806142" w14:paraId="2F98E5D2" w14:textId="77777777" w:rsidTr="005143F5">
        <w:trPr>
          <w:cantSplit/>
          <w:trHeight w:val="432"/>
        </w:trPr>
        <w:tc>
          <w:tcPr>
            <w:tcW w:w="2502" w:type="dxa"/>
            <w:vAlign w:val="center"/>
          </w:tcPr>
          <w:p w14:paraId="33D34C57" w14:textId="6A0B8E2F" w:rsidR="00923BEA" w:rsidRPr="00D2506A" w:rsidRDefault="00D2506A" w:rsidP="0039390B">
            <w:pPr>
              <w:pStyle w:val="TableGrid1"/>
              <w:keepNext/>
              <w:rPr>
                <w:rFonts w:ascii="Arial" w:hAnsi="Arial" w:cs="Arial"/>
                <w:kern w:val="28"/>
                <w:sz w:val="24"/>
              </w:rPr>
            </w:pPr>
            <w:r>
              <w:rPr>
                <w:rFonts w:ascii="Arial" w:hAnsi="Arial" w:cs="Arial"/>
                <w:kern w:val="28"/>
                <w:sz w:val="24"/>
              </w:rPr>
              <w:t>EEC Leads</w:t>
            </w:r>
          </w:p>
        </w:tc>
        <w:tc>
          <w:tcPr>
            <w:tcW w:w="7074" w:type="dxa"/>
            <w:vAlign w:val="center"/>
          </w:tcPr>
          <w:p w14:paraId="5E5EA0E3" w14:textId="57003541"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Belle Federman (KS), belle.federman@ks.gov</w:t>
            </w:r>
          </w:p>
          <w:p w14:paraId="3F3C6B89" w14:textId="71F8E564"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 xml:space="preserve">Lara Kaye (NY), </w:t>
            </w:r>
            <w:r w:rsidR="00D2506A" w:rsidRPr="00D2506A">
              <w:rPr>
                <w:rFonts w:ascii="Tw Cen MT" w:hAnsi="Tw Cen MT"/>
                <w:sz w:val="24"/>
                <w:szCs w:val="20"/>
              </w:rPr>
              <w:t>lara.kaye@heatlh.ny.gov</w:t>
            </w:r>
          </w:p>
          <w:p w14:paraId="4C2481EB" w14:textId="78F1C88A" w:rsidR="00923BEA" w:rsidRPr="00D2506A" w:rsidRDefault="004702BA" w:rsidP="00D60FD6">
            <w:pPr>
              <w:spacing w:after="0" w:line="240" w:lineRule="auto"/>
              <w:rPr>
                <w:rFonts w:ascii="Tw Cen MT" w:hAnsi="Tw Cen MT"/>
                <w:sz w:val="24"/>
                <w:szCs w:val="20"/>
              </w:rPr>
            </w:pPr>
            <w:r w:rsidRPr="00D2506A">
              <w:rPr>
                <w:rFonts w:ascii="Tw Cen MT" w:hAnsi="Tw Cen MT"/>
                <w:sz w:val="24"/>
                <w:szCs w:val="20"/>
              </w:rPr>
              <w:t>Shelby Vadjunec (WI), Shelby.vadjunec@dhs.wisconsin.gov</w:t>
            </w:r>
          </w:p>
        </w:tc>
      </w:tr>
      <w:tr w:rsidR="004702BA" w:rsidRPr="00806142" w14:paraId="75F97F6E" w14:textId="77777777" w:rsidTr="005143F5">
        <w:trPr>
          <w:cantSplit/>
          <w:trHeight w:val="432"/>
        </w:trPr>
        <w:tc>
          <w:tcPr>
            <w:tcW w:w="2502" w:type="dxa"/>
            <w:vAlign w:val="center"/>
          </w:tcPr>
          <w:p w14:paraId="3F896F9A" w14:textId="0D45F91A" w:rsidR="004702BA" w:rsidRPr="00D2506A" w:rsidRDefault="004702BA" w:rsidP="00806142">
            <w:pPr>
              <w:pStyle w:val="TableGrid1"/>
              <w:keepNext/>
              <w:rPr>
                <w:rFonts w:ascii="Arial" w:hAnsi="Arial" w:cs="Arial"/>
                <w:kern w:val="28"/>
                <w:sz w:val="24"/>
              </w:rPr>
            </w:pPr>
            <w:r w:rsidRPr="00D2506A">
              <w:rPr>
                <w:rFonts w:ascii="Arial" w:hAnsi="Arial" w:cs="Arial"/>
                <w:kern w:val="28"/>
                <w:sz w:val="24"/>
              </w:rPr>
              <w:t>NACDD Consultant</w:t>
            </w:r>
          </w:p>
        </w:tc>
        <w:tc>
          <w:tcPr>
            <w:tcW w:w="7074" w:type="dxa"/>
            <w:vAlign w:val="center"/>
          </w:tcPr>
          <w:p w14:paraId="201B7894" w14:textId="788CC7B4" w:rsidR="004702BA" w:rsidRDefault="004702BA" w:rsidP="00E14606">
            <w:pPr>
              <w:spacing w:after="0" w:line="240" w:lineRule="auto"/>
              <w:rPr>
                <w:rFonts w:ascii="Tw Cen MT" w:hAnsi="Tw Cen MT"/>
                <w:sz w:val="24"/>
                <w:szCs w:val="20"/>
              </w:rPr>
            </w:pPr>
            <w:r w:rsidRPr="00D2506A">
              <w:rPr>
                <w:rFonts w:ascii="Tw Cen MT" w:hAnsi="Tw Cen MT"/>
                <w:sz w:val="24"/>
                <w:szCs w:val="20"/>
              </w:rPr>
              <w:t xml:space="preserve">MaryCatherine Jones, </w:t>
            </w:r>
            <w:hyperlink r:id="rId12" w:history="1">
              <w:r w:rsidR="00FA77DD" w:rsidRPr="00026433">
                <w:rPr>
                  <w:rStyle w:val="Hyperlink"/>
                  <w:rFonts w:ascii="Tw Cen MT" w:hAnsi="Tw Cen MT"/>
                  <w:sz w:val="24"/>
                  <w:szCs w:val="20"/>
                </w:rPr>
                <w:t>mcjones@chronicdisease.org</w:t>
              </w:r>
            </w:hyperlink>
          </w:p>
          <w:p w14:paraId="0065A42A" w14:textId="309CA1B9" w:rsidR="00FA77DD" w:rsidRDefault="00FA77DD" w:rsidP="00E14606">
            <w:pPr>
              <w:spacing w:after="0" w:line="240" w:lineRule="auto"/>
              <w:rPr>
                <w:rFonts w:ascii="Tw Cen MT" w:hAnsi="Tw Cen MT"/>
                <w:sz w:val="24"/>
                <w:szCs w:val="20"/>
              </w:rPr>
            </w:pPr>
            <w:r>
              <w:rPr>
                <w:rFonts w:ascii="Tw Cen MT" w:hAnsi="Tw Cen MT"/>
                <w:sz w:val="24"/>
                <w:szCs w:val="20"/>
              </w:rPr>
              <w:t xml:space="preserve">Kayla Craddock, </w:t>
            </w:r>
            <w:hyperlink r:id="rId13" w:history="1">
              <w:r w:rsidRPr="00026433">
                <w:rPr>
                  <w:rStyle w:val="Hyperlink"/>
                  <w:rFonts w:ascii="Tw Cen MT" w:hAnsi="Tw Cen MT"/>
                  <w:sz w:val="24"/>
                  <w:szCs w:val="20"/>
                </w:rPr>
                <w:t>kcraddock@chronicdisease.org</w:t>
              </w:r>
            </w:hyperlink>
          </w:p>
          <w:p w14:paraId="168B383F" w14:textId="5DF7A444" w:rsidR="00FA77DD" w:rsidRPr="00D2506A" w:rsidRDefault="00FA77DD" w:rsidP="00E14606">
            <w:pPr>
              <w:spacing w:after="0" w:line="240" w:lineRule="auto"/>
              <w:rPr>
                <w:rFonts w:ascii="Tw Cen MT" w:hAnsi="Tw Cen MT"/>
                <w:sz w:val="24"/>
                <w:szCs w:val="20"/>
              </w:rPr>
            </w:pPr>
          </w:p>
        </w:tc>
      </w:tr>
      <w:tr w:rsidR="00923BEA" w:rsidRPr="00806142" w14:paraId="2B62FBF2" w14:textId="77777777" w:rsidTr="005143F5">
        <w:trPr>
          <w:cantSplit/>
          <w:trHeight w:val="432"/>
        </w:trPr>
        <w:tc>
          <w:tcPr>
            <w:tcW w:w="2502" w:type="dxa"/>
            <w:vAlign w:val="center"/>
          </w:tcPr>
          <w:p w14:paraId="17B56DC7"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Date</w:t>
            </w:r>
          </w:p>
        </w:tc>
        <w:tc>
          <w:tcPr>
            <w:tcW w:w="7074" w:type="dxa"/>
            <w:vAlign w:val="center"/>
          </w:tcPr>
          <w:p w14:paraId="26411F85" w14:textId="06B52534" w:rsidR="00923BEA" w:rsidRPr="00D2506A" w:rsidRDefault="002C358C" w:rsidP="00E14606">
            <w:pPr>
              <w:spacing w:after="0" w:line="240" w:lineRule="auto"/>
              <w:rPr>
                <w:rFonts w:ascii="Tw Cen MT" w:hAnsi="Tw Cen MT"/>
                <w:sz w:val="24"/>
                <w:szCs w:val="20"/>
              </w:rPr>
            </w:pPr>
            <w:r>
              <w:rPr>
                <w:rFonts w:ascii="Tw Cen MT" w:hAnsi="Tw Cen MT"/>
                <w:sz w:val="24"/>
                <w:szCs w:val="20"/>
              </w:rPr>
              <w:t>May 8, 2019</w:t>
            </w:r>
          </w:p>
        </w:tc>
      </w:tr>
      <w:tr w:rsidR="00923BEA" w:rsidRPr="00806142" w14:paraId="04481A39" w14:textId="77777777" w:rsidTr="005143F5">
        <w:trPr>
          <w:cantSplit/>
          <w:trHeight w:val="432"/>
        </w:trPr>
        <w:tc>
          <w:tcPr>
            <w:tcW w:w="2502" w:type="dxa"/>
            <w:vAlign w:val="center"/>
          </w:tcPr>
          <w:p w14:paraId="0F684976"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Time</w:t>
            </w:r>
          </w:p>
        </w:tc>
        <w:tc>
          <w:tcPr>
            <w:tcW w:w="7074" w:type="dxa"/>
            <w:vAlign w:val="center"/>
          </w:tcPr>
          <w:p w14:paraId="2ED6DF7A" w14:textId="71E44E5A" w:rsidR="00923BEA" w:rsidRPr="00D2506A" w:rsidRDefault="004702BA" w:rsidP="005737A8">
            <w:pPr>
              <w:spacing w:after="0" w:line="240" w:lineRule="auto"/>
              <w:rPr>
                <w:rFonts w:ascii="Tw Cen MT" w:hAnsi="Tw Cen MT"/>
                <w:sz w:val="24"/>
                <w:szCs w:val="20"/>
              </w:rPr>
            </w:pPr>
            <w:r w:rsidRPr="00D2506A">
              <w:rPr>
                <w:rFonts w:ascii="Tw Cen MT" w:hAnsi="Tw Cen MT"/>
                <w:sz w:val="24"/>
                <w:szCs w:val="20"/>
              </w:rPr>
              <w:t>11am PT/12pm MT/1pm CT/2pm ET</w:t>
            </w:r>
          </w:p>
        </w:tc>
      </w:tr>
      <w:tr w:rsidR="004702BA" w:rsidRPr="00806142" w14:paraId="4A750ED1" w14:textId="77777777" w:rsidTr="00385DBE">
        <w:trPr>
          <w:cantSplit/>
          <w:trHeight w:val="1259"/>
        </w:trPr>
        <w:tc>
          <w:tcPr>
            <w:tcW w:w="2502" w:type="dxa"/>
            <w:vAlign w:val="center"/>
          </w:tcPr>
          <w:p w14:paraId="48A07E56" w14:textId="1003996E" w:rsidR="004702BA" w:rsidRPr="00D2506A" w:rsidRDefault="004702BA" w:rsidP="00385DBE">
            <w:pPr>
              <w:pStyle w:val="TableGrid1"/>
              <w:keepNext/>
              <w:rPr>
                <w:rFonts w:ascii="Arial" w:hAnsi="Arial" w:cs="Arial"/>
                <w:kern w:val="28"/>
                <w:sz w:val="24"/>
              </w:rPr>
            </w:pPr>
            <w:r w:rsidRPr="00D2506A">
              <w:rPr>
                <w:rFonts w:ascii="Arial" w:hAnsi="Arial" w:cs="Arial"/>
                <w:kern w:val="28"/>
                <w:sz w:val="24"/>
              </w:rPr>
              <w:t>Objective</w:t>
            </w:r>
          </w:p>
        </w:tc>
        <w:tc>
          <w:tcPr>
            <w:tcW w:w="7074" w:type="dxa"/>
            <w:vAlign w:val="center"/>
          </w:tcPr>
          <w:p w14:paraId="501B82C8" w14:textId="043006A8" w:rsidR="004702BA" w:rsidRPr="00D2506A" w:rsidRDefault="00385DBE" w:rsidP="00385DBE">
            <w:pPr>
              <w:spacing w:after="0"/>
              <w:rPr>
                <w:rFonts w:ascii="Tw Cen MT" w:hAnsi="Tw Cen MT" w:cstheme="minorHAnsi"/>
                <w:sz w:val="24"/>
              </w:rPr>
            </w:pPr>
            <w:r>
              <w:rPr>
                <w:rFonts w:ascii="Tw Cen MT" w:hAnsi="Tw Cen MT" w:cs="Arial"/>
                <w:sz w:val="24"/>
                <w:szCs w:val="20"/>
              </w:rPr>
              <w:t>T</w:t>
            </w:r>
            <w:r w:rsidR="004702BA" w:rsidRPr="00D2506A">
              <w:rPr>
                <w:rFonts w:ascii="Tw Cen MT" w:hAnsi="Tw Cen MT" w:cs="Arial"/>
                <w:sz w:val="24"/>
                <w:szCs w:val="20"/>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Default="00385DBE" w:rsidP="00385DBE">
      <w:pPr>
        <w:spacing w:after="0"/>
      </w:pPr>
    </w:p>
    <w:tbl>
      <w:tblPr>
        <w:tblW w:w="9576" w:type="dxa"/>
        <w:tblLayout w:type="fixed"/>
        <w:tblLook w:val="04A0" w:firstRow="1" w:lastRow="0" w:firstColumn="1" w:lastColumn="0" w:noHBand="0" w:noVBand="1"/>
      </w:tblPr>
      <w:tblGrid>
        <w:gridCol w:w="1548"/>
        <w:gridCol w:w="1530"/>
        <w:gridCol w:w="4950"/>
        <w:gridCol w:w="1548"/>
      </w:tblGrid>
      <w:tr w:rsidR="00923BEA" w:rsidRPr="00942855" w14:paraId="7322523D" w14:textId="77777777" w:rsidTr="005735CE">
        <w:trPr>
          <w:cantSplit/>
          <w:tblHeader/>
        </w:trPr>
        <w:tc>
          <w:tcPr>
            <w:tcW w:w="1548" w:type="dxa"/>
            <w:tcBorders>
              <w:bottom w:val="single" w:sz="4" w:space="0" w:color="808080"/>
            </w:tcBorders>
            <w:shd w:val="clear" w:color="auto" w:fill="0057B8"/>
            <w:vAlign w:val="center"/>
          </w:tcPr>
          <w:p w14:paraId="29CB9FC9" w14:textId="77777777" w:rsidR="005143F5" w:rsidRPr="00942855" w:rsidRDefault="004702BA" w:rsidP="005143F5">
            <w:pPr>
              <w:spacing w:after="0" w:line="240" w:lineRule="auto"/>
              <w:jc w:val="center"/>
              <w:rPr>
                <w:rFonts w:asciiTheme="minorHAnsi" w:hAnsiTheme="minorHAnsi" w:cstheme="minorHAnsi"/>
                <w:color w:val="FFFFFF"/>
              </w:rPr>
            </w:pPr>
            <w:r w:rsidRPr="00942855">
              <w:rPr>
                <w:rFonts w:asciiTheme="minorHAnsi" w:hAnsiTheme="minorHAnsi" w:cstheme="minorHAnsi"/>
                <w:color w:val="FFFFFF"/>
              </w:rPr>
              <w:t>Time/</w:t>
            </w:r>
          </w:p>
          <w:p w14:paraId="29E6E0B5" w14:textId="03BDB079" w:rsidR="00923BEA" w:rsidRPr="00942855" w:rsidRDefault="004702BA" w:rsidP="005143F5">
            <w:pPr>
              <w:spacing w:after="0" w:line="240" w:lineRule="auto"/>
              <w:jc w:val="center"/>
              <w:rPr>
                <w:rFonts w:asciiTheme="minorHAnsi" w:hAnsiTheme="minorHAnsi" w:cstheme="minorHAnsi"/>
                <w:color w:val="FFFFFF"/>
              </w:rPr>
            </w:pPr>
            <w:r w:rsidRPr="00942855">
              <w:rPr>
                <w:rFonts w:asciiTheme="minorHAnsi" w:hAnsiTheme="minorHAnsi" w:cstheme="minorHAnsi"/>
                <w:color w:val="FFFFFF"/>
              </w:rPr>
              <w:t>Discussion Lead</w:t>
            </w:r>
          </w:p>
        </w:tc>
        <w:tc>
          <w:tcPr>
            <w:tcW w:w="1530" w:type="dxa"/>
            <w:tcBorders>
              <w:bottom w:val="single" w:sz="4" w:space="0" w:color="808080"/>
            </w:tcBorders>
            <w:shd w:val="clear" w:color="auto" w:fill="0057B8"/>
            <w:vAlign w:val="center"/>
          </w:tcPr>
          <w:p w14:paraId="19475626" w14:textId="25558341" w:rsidR="00923BEA" w:rsidRPr="00942855" w:rsidRDefault="004702BA" w:rsidP="00806142">
            <w:pPr>
              <w:spacing w:before="120" w:after="120" w:line="240" w:lineRule="auto"/>
              <w:jc w:val="center"/>
              <w:rPr>
                <w:rFonts w:asciiTheme="minorHAnsi" w:hAnsiTheme="minorHAnsi" w:cstheme="minorHAnsi"/>
                <w:color w:val="FFFFFF"/>
              </w:rPr>
            </w:pPr>
            <w:r w:rsidRPr="00942855">
              <w:rPr>
                <w:rFonts w:asciiTheme="minorHAnsi" w:hAnsiTheme="minorHAnsi" w:cstheme="minorHAnsi"/>
                <w:color w:val="FFFFFF"/>
              </w:rPr>
              <w:t>Agenda Item</w:t>
            </w:r>
          </w:p>
        </w:tc>
        <w:tc>
          <w:tcPr>
            <w:tcW w:w="4950" w:type="dxa"/>
            <w:tcBorders>
              <w:bottom w:val="single" w:sz="4" w:space="0" w:color="808080"/>
            </w:tcBorders>
            <w:shd w:val="clear" w:color="auto" w:fill="0057B8"/>
            <w:vAlign w:val="center"/>
          </w:tcPr>
          <w:p w14:paraId="60C0B3D7" w14:textId="33D7D09E" w:rsidR="00923BEA" w:rsidRPr="00942855" w:rsidRDefault="004702BA" w:rsidP="00806142">
            <w:pPr>
              <w:spacing w:before="120" w:after="120" w:line="240" w:lineRule="auto"/>
              <w:jc w:val="center"/>
              <w:rPr>
                <w:rFonts w:asciiTheme="minorHAnsi" w:hAnsiTheme="minorHAnsi" w:cstheme="minorHAnsi"/>
                <w:color w:val="FFFFFF"/>
              </w:rPr>
            </w:pPr>
            <w:r w:rsidRPr="00942855">
              <w:rPr>
                <w:rFonts w:asciiTheme="minorHAnsi" w:hAnsiTheme="minorHAnsi" w:cstheme="minorHAnsi"/>
                <w:color w:val="FFFFFF"/>
              </w:rPr>
              <w:t>Discussion</w:t>
            </w:r>
          </w:p>
        </w:tc>
        <w:tc>
          <w:tcPr>
            <w:tcW w:w="1548" w:type="dxa"/>
            <w:tcBorders>
              <w:bottom w:val="single" w:sz="4" w:space="0" w:color="808080"/>
            </w:tcBorders>
            <w:shd w:val="clear" w:color="auto" w:fill="0057B8"/>
            <w:vAlign w:val="center"/>
          </w:tcPr>
          <w:p w14:paraId="5BC0163F" w14:textId="3FFEFE63" w:rsidR="00923BEA" w:rsidRPr="00942855" w:rsidRDefault="004702BA" w:rsidP="0068795D">
            <w:pPr>
              <w:spacing w:before="120" w:after="120" w:line="240" w:lineRule="auto"/>
              <w:jc w:val="center"/>
              <w:rPr>
                <w:rFonts w:asciiTheme="minorHAnsi" w:hAnsiTheme="minorHAnsi" w:cstheme="minorHAnsi"/>
                <w:color w:val="FFFFFF"/>
              </w:rPr>
            </w:pPr>
            <w:r w:rsidRPr="00942855">
              <w:rPr>
                <w:rFonts w:asciiTheme="minorHAnsi" w:hAnsiTheme="minorHAnsi" w:cstheme="minorHAnsi"/>
                <w:color w:val="FFFFFF"/>
              </w:rPr>
              <w:t>Actions</w:t>
            </w:r>
          </w:p>
        </w:tc>
      </w:tr>
      <w:tr w:rsidR="0068795D" w:rsidRPr="00942855" w14:paraId="23CC31E2" w14:textId="77777777" w:rsidTr="005735CE">
        <w:trPr>
          <w:trHeight w:val="764"/>
        </w:trPr>
        <w:tc>
          <w:tcPr>
            <w:tcW w:w="1548" w:type="dxa"/>
            <w:tcBorders>
              <w:top w:val="single" w:sz="4" w:space="0" w:color="808080"/>
              <w:bottom w:val="single" w:sz="4" w:space="0" w:color="808080"/>
              <w:right w:val="single" w:sz="4" w:space="0" w:color="808080"/>
            </w:tcBorders>
          </w:tcPr>
          <w:p w14:paraId="5304D7AD" w14:textId="77777777" w:rsidR="0068795D" w:rsidRPr="00942855" w:rsidRDefault="00D2506A" w:rsidP="003E31C3">
            <w:pPr>
              <w:spacing w:after="0" w:line="240" w:lineRule="auto"/>
              <w:rPr>
                <w:rFonts w:asciiTheme="minorHAnsi" w:hAnsiTheme="minorHAnsi" w:cstheme="minorHAnsi"/>
              </w:rPr>
            </w:pPr>
            <w:r w:rsidRPr="00942855">
              <w:rPr>
                <w:rFonts w:asciiTheme="minorHAnsi" w:hAnsiTheme="minorHAnsi" w:cstheme="minorHAnsi"/>
              </w:rPr>
              <w:t>2 minutes</w:t>
            </w:r>
          </w:p>
          <w:p w14:paraId="06B9E8D2" w14:textId="7BB42145" w:rsidR="00D2506A" w:rsidRPr="00942855" w:rsidRDefault="002C358C" w:rsidP="003E31C3">
            <w:pPr>
              <w:spacing w:after="0" w:line="240" w:lineRule="auto"/>
              <w:rPr>
                <w:rFonts w:asciiTheme="minorHAnsi" w:hAnsiTheme="minorHAnsi" w:cstheme="minorHAnsi"/>
              </w:rPr>
            </w:pPr>
            <w:r w:rsidRPr="00942855">
              <w:rPr>
                <w:rFonts w:asciiTheme="minorHAnsi" w:hAnsiTheme="minorHAnsi" w:cstheme="minorHAnsi"/>
              </w:rPr>
              <w:t>Lara</w:t>
            </w:r>
          </w:p>
        </w:tc>
        <w:tc>
          <w:tcPr>
            <w:tcW w:w="1530" w:type="dxa"/>
            <w:tcBorders>
              <w:top w:val="single" w:sz="4" w:space="0" w:color="808080"/>
              <w:left w:val="single" w:sz="4" w:space="0" w:color="808080"/>
              <w:bottom w:val="single" w:sz="4" w:space="0" w:color="808080"/>
              <w:right w:val="single" w:sz="4" w:space="0" w:color="808080"/>
            </w:tcBorders>
          </w:tcPr>
          <w:p w14:paraId="2525811B" w14:textId="65D332D0" w:rsidR="0068795D" w:rsidRPr="00942855" w:rsidRDefault="00D2506A" w:rsidP="003E31C3">
            <w:pPr>
              <w:spacing w:after="0" w:line="240" w:lineRule="auto"/>
              <w:rPr>
                <w:rFonts w:asciiTheme="minorHAnsi" w:hAnsiTheme="minorHAnsi" w:cstheme="minorHAnsi"/>
              </w:rPr>
            </w:pPr>
            <w:r w:rsidRPr="00942855">
              <w:rPr>
                <w:rFonts w:asciiTheme="minorHAnsi" w:hAnsiTheme="minorHAnsi" w:cstheme="minorHAnsi"/>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15E36186" w:rsidR="0068795D" w:rsidRPr="00942855" w:rsidRDefault="00D2506A" w:rsidP="0087245C">
            <w:pPr>
              <w:spacing w:after="0" w:line="240" w:lineRule="auto"/>
              <w:rPr>
                <w:rFonts w:asciiTheme="minorHAnsi" w:hAnsiTheme="minorHAnsi" w:cstheme="minorHAnsi"/>
              </w:rPr>
            </w:pPr>
            <w:r w:rsidRPr="00942855">
              <w:rPr>
                <w:rFonts w:asciiTheme="minorHAnsi" w:hAnsiTheme="minorHAnsi" w:cstheme="minorHAnsi"/>
              </w:rPr>
              <w:t>Instructions for joining Adobe Connect</w:t>
            </w:r>
          </w:p>
          <w:p w14:paraId="4F2110C5" w14:textId="428D2D28" w:rsidR="001F0D1A" w:rsidRPr="00942855" w:rsidRDefault="001F0D1A" w:rsidP="0087245C">
            <w:pPr>
              <w:spacing w:after="0" w:line="240" w:lineRule="auto"/>
              <w:rPr>
                <w:rFonts w:asciiTheme="minorHAnsi" w:hAnsiTheme="minorHAnsi" w:cstheme="minorHAnsi"/>
              </w:rPr>
            </w:pPr>
          </w:p>
          <w:p w14:paraId="3D0A3E55" w14:textId="53F84E2A" w:rsidR="001F0D1A" w:rsidRPr="00942855" w:rsidRDefault="005D378B" w:rsidP="0087245C">
            <w:pPr>
              <w:spacing w:after="0" w:line="240" w:lineRule="auto"/>
              <w:rPr>
                <w:rFonts w:asciiTheme="minorHAnsi" w:hAnsiTheme="minorHAnsi" w:cstheme="minorHAnsi"/>
              </w:rPr>
            </w:pPr>
            <w:r w:rsidRPr="00942855">
              <w:rPr>
                <w:rFonts w:asciiTheme="minorHAnsi" w:hAnsiTheme="minorHAnsi" w:cstheme="minorHAnsi"/>
              </w:rPr>
              <w:t xml:space="preserve">Just like last month, we </w:t>
            </w:r>
            <w:r w:rsidR="001F0D1A" w:rsidRPr="00942855">
              <w:rPr>
                <w:rFonts w:asciiTheme="minorHAnsi" w:hAnsiTheme="minorHAnsi" w:cstheme="minorHAnsi"/>
              </w:rPr>
              <w:t>are testing holding meetings with no roll call. If you didn’t enter your firstname_lastname(state) when you logged on, please enter it into the Chat using this format.</w:t>
            </w:r>
          </w:p>
          <w:p w14:paraId="77DB904C" w14:textId="3D3BBB28" w:rsidR="002C358C" w:rsidRPr="00942855" w:rsidRDefault="002C358C" w:rsidP="0087245C">
            <w:pPr>
              <w:spacing w:after="0" w:line="240" w:lineRule="auto"/>
              <w:rPr>
                <w:rFonts w:asciiTheme="minorHAnsi" w:hAnsiTheme="minorHAnsi" w:cstheme="minorHAnsi"/>
              </w:rPr>
            </w:pPr>
          </w:p>
          <w:p w14:paraId="3787B7A3" w14:textId="131C1F7E" w:rsidR="002C358C" w:rsidRPr="00942855" w:rsidRDefault="002C358C" w:rsidP="0087245C">
            <w:pPr>
              <w:spacing w:after="0" w:line="240" w:lineRule="auto"/>
              <w:rPr>
                <w:rFonts w:asciiTheme="minorHAnsi" w:hAnsiTheme="minorHAnsi" w:cstheme="minorHAnsi"/>
              </w:rPr>
            </w:pPr>
            <w:r w:rsidRPr="00942855">
              <w:rPr>
                <w:rFonts w:asciiTheme="minorHAnsi" w:hAnsiTheme="minorHAnsi" w:cstheme="minorHAnsi"/>
              </w:rPr>
              <w:t xml:space="preserve">Poll—please answer the question in the </w:t>
            </w:r>
            <w:r w:rsidR="00342473" w:rsidRPr="00942855">
              <w:rPr>
                <w:rFonts w:asciiTheme="minorHAnsi" w:hAnsiTheme="minorHAnsi" w:cstheme="minorHAnsi"/>
              </w:rPr>
              <w:t xml:space="preserve">Poll </w:t>
            </w:r>
            <w:r w:rsidRPr="00942855">
              <w:rPr>
                <w:rFonts w:asciiTheme="minorHAnsi" w:hAnsiTheme="minorHAnsi" w:cstheme="minorHAnsi"/>
              </w:rPr>
              <w:t>box and we’ll look over the answers and discuss.</w:t>
            </w:r>
          </w:p>
          <w:p w14:paraId="2AD6A0DB" w14:textId="3967B6E3" w:rsidR="00D2506A" w:rsidRPr="00942855" w:rsidRDefault="00D2506A" w:rsidP="00916057">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C5E96CF" w14:textId="25DE2D2A" w:rsidR="0087245C" w:rsidRPr="00942855" w:rsidRDefault="0087245C" w:rsidP="00952CCD">
            <w:pPr>
              <w:spacing w:after="0" w:line="240" w:lineRule="auto"/>
              <w:rPr>
                <w:rFonts w:asciiTheme="minorHAnsi" w:hAnsiTheme="minorHAnsi" w:cstheme="minorHAnsi"/>
              </w:rPr>
            </w:pPr>
            <w:r w:rsidRPr="00942855">
              <w:rPr>
                <w:rFonts w:asciiTheme="minorHAnsi" w:hAnsiTheme="minorHAnsi" w:cstheme="minorHAnsi"/>
              </w:rPr>
              <w:t xml:space="preserve"> </w:t>
            </w:r>
          </w:p>
        </w:tc>
      </w:tr>
      <w:tr w:rsidR="002C358C" w:rsidRPr="00942855" w14:paraId="6784D8CE" w14:textId="77777777" w:rsidTr="005735CE">
        <w:trPr>
          <w:trHeight w:val="719"/>
        </w:trPr>
        <w:tc>
          <w:tcPr>
            <w:tcW w:w="1548" w:type="dxa"/>
            <w:tcBorders>
              <w:top w:val="single" w:sz="4" w:space="0" w:color="808080"/>
              <w:bottom w:val="single" w:sz="4" w:space="0" w:color="808080"/>
              <w:right w:val="single" w:sz="4" w:space="0" w:color="808080"/>
            </w:tcBorders>
          </w:tcPr>
          <w:p w14:paraId="17B2BF21" w14:textId="5FC8EC22" w:rsidR="002C358C" w:rsidRPr="00942855" w:rsidRDefault="00342473" w:rsidP="00F74088">
            <w:pPr>
              <w:spacing w:after="0" w:line="240" w:lineRule="auto"/>
              <w:rPr>
                <w:rFonts w:asciiTheme="minorHAnsi" w:hAnsiTheme="minorHAnsi" w:cstheme="minorHAnsi"/>
              </w:rPr>
            </w:pPr>
            <w:r w:rsidRPr="00942855">
              <w:rPr>
                <w:rFonts w:asciiTheme="minorHAnsi" w:hAnsiTheme="minorHAnsi" w:cstheme="minorHAnsi"/>
              </w:rPr>
              <w:lastRenderedPageBreak/>
              <w:t>2</w:t>
            </w:r>
            <w:r w:rsidR="002C358C" w:rsidRPr="00942855">
              <w:rPr>
                <w:rFonts w:asciiTheme="minorHAnsi" w:hAnsiTheme="minorHAnsi" w:cstheme="minorHAnsi"/>
              </w:rPr>
              <w:t xml:space="preserve"> minutes</w:t>
            </w:r>
          </w:p>
          <w:p w14:paraId="6713E664" w14:textId="7ED55B76" w:rsidR="002C358C" w:rsidRPr="00942855" w:rsidRDefault="002C358C" w:rsidP="00F74088">
            <w:pPr>
              <w:spacing w:after="0" w:line="240" w:lineRule="auto"/>
              <w:rPr>
                <w:rFonts w:asciiTheme="minorHAnsi" w:hAnsiTheme="minorHAnsi" w:cstheme="minorHAnsi"/>
              </w:rPr>
            </w:pPr>
            <w:r w:rsidRPr="00942855">
              <w:rPr>
                <w:rFonts w:asciiTheme="minorHAnsi" w:hAnsiTheme="minorHAnsi" w:cstheme="minorHAnsi"/>
              </w:rPr>
              <w:t>Belle</w:t>
            </w:r>
          </w:p>
        </w:tc>
        <w:tc>
          <w:tcPr>
            <w:tcW w:w="1530" w:type="dxa"/>
            <w:tcBorders>
              <w:top w:val="single" w:sz="4" w:space="0" w:color="808080"/>
              <w:left w:val="single" w:sz="4" w:space="0" w:color="808080"/>
              <w:bottom w:val="single" w:sz="4" w:space="0" w:color="808080"/>
              <w:right w:val="single" w:sz="4" w:space="0" w:color="808080"/>
            </w:tcBorders>
          </w:tcPr>
          <w:p w14:paraId="017A71CF" w14:textId="2BA128A8" w:rsidR="002C358C" w:rsidRPr="00942855" w:rsidRDefault="002C358C" w:rsidP="003E31C3">
            <w:pPr>
              <w:spacing w:after="0" w:line="240" w:lineRule="auto"/>
              <w:rPr>
                <w:rFonts w:asciiTheme="minorHAnsi" w:hAnsiTheme="minorHAnsi" w:cstheme="minorHAnsi"/>
              </w:rPr>
            </w:pPr>
            <w:r w:rsidRPr="00942855">
              <w:rPr>
                <w:rFonts w:asciiTheme="minorHAnsi" w:hAnsiTheme="minorHAnsi" w:cstheme="minorHAnsi"/>
              </w:rPr>
              <w:t>Poll Item</w:t>
            </w:r>
          </w:p>
        </w:tc>
        <w:tc>
          <w:tcPr>
            <w:tcW w:w="4950" w:type="dxa"/>
            <w:tcBorders>
              <w:top w:val="single" w:sz="4" w:space="0" w:color="808080"/>
              <w:left w:val="single" w:sz="4" w:space="0" w:color="808080"/>
              <w:bottom w:val="single" w:sz="4" w:space="0" w:color="808080"/>
              <w:right w:val="single" w:sz="4" w:space="0" w:color="808080"/>
            </w:tcBorders>
          </w:tcPr>
          <w:p w14:paraId="5105534F" w14:textId="77777777" w:rsidR="002C358C" w:rsidRPr="00942855" w:rsidRDefault="00342473" w:rsidP="00537641">
            <w:pPr>
              <w:spacing w:after="0" w:line="240" w:lineRule="auto"/>
              <w:rPr>
                <w:rFonts w:asciiTheme="minorHAnsi" w:hAnsiTheme="minorHAnsi" w:cstheme="minorHAnsi"/>
              </w:rPr>
            </w:pPr>
            <w:r w:rsidRPr="00942855">
              <w:rPr>
                <w:rFonts w:asciiTheme="minorHAnsi" w:hAnsiTheme="minorHAnsi" w:cstheme="minorHAnsi"/>
              </w:rPr>
              <w:t>Review poll feedback</w:t>
            </w:r>
          </w:p>
          <w:p w14:paraId="165B130C" w14:textId="77777777" w:rsidR="00516DBA" w:rsidRPr="00942855" w:rsidRDefault="00516DBA" w:rsidP="00537641">
            <w:pPr>
              <w:spacing w:after="0" w:line="240" w:lineRule="auto"/>
              <w:rPr>
                <w:rFonts w:asciiTheme="minorHAnsi" w:hAnsiTheme="minorHAnsi" w:cstheme="minorHAnsi"/>
              </w:rPr>
            </w:pPr>
          </w:p>
          <w:p w14:paraId="62032391" w14:textId="77777777" w:rsidR="00516DBA" w:rsidRPr="00942855" w:rsidRDefault="00516DBA" w:rsidP="00537641">
            <w:pPr>
              <w:spacing w:after="0" w:line="240" w:lineRule="auto"/>
              <w:rPr>
                <w:rFonts w:asciiTheme="minorHAnsi" w:hAnsiTheme="minorHAnsi" w:cstheme="minorHAnsi"/>
              </w:rPr>
            </w:pPr>
            <w:r w:rsidRPr="00942855">
              <w:rPr>
                <w:rFonts w:asciiTheme="minorHAnsi" w:hAnsiTheme="minorHAnsi" w:cstheme="minorHAnsi"/>
              </w:rPr>
              <w:t>Belle – want to make sure EEC topics are valuable. Have some topics from you all, and answers to polling questions will give us topics to discuss.  For now, anything else you all want to make sure we touch on now or during upcoming calls?</w:t>
            </w:r>
          </w:p>
          <w:p w14:paraId="7EE9AB19" w14:textId="77777777" w:rsidR="00516DBA" w:rsidRPr="00942855" w:rsidRDefault="00516DBA" w:rsidP="00537641">
            <w:pPr>
              <w:spacing w:after="0" w:line="240" w:lineRule="auto"/>
              <w:rPr>
                <w:rFonts w:asciiTheme="minorHAnsi" w:hAnsiTheme="minorHAnsi" w:cstheme="minorHAnsi"/>
              </w:rPr>
            </w:pPr>
          </w:p>
          <w:p w14:paraId="2B401CA1" w14:textId="4B7572D5" w:rsidR="00516DBA" w:rsidRPr="00942855" w:rsidRDefault="00516DBA" w:rsidP="00537641">
            <w:pPr>
              <w:spacing w:after="0" w:line="240" w:lineRule="auto"/>
              <w:rPr>
                <w:rFonts w:asciiTheme="minorHAnsi" w:hAnsiTheme="minorHAnsi" w:cstheme="minorHAnsi"/>
              </w:rPr>
            </w:pPr>
            <w:r w:rsidRPr="00942855">
              <w:rPr>
                <w:rFonts w:asciiTheme="minorHAnsi" w:hAnsiTheme="minorHAnsi" w:cstheme="minorHAnsi"/>
              </w:rPr>
              <w:t>No responses.</w:t>
            </w:r>
          </w:p>
          <w:p w14:paraId="73C327F2" w14:textId="20E07590" w:rsidR="00516DBA" w:rsidRPr="00942855" w:rsidRDefault="00516DBA" w:rsidP="00537641">
            <w:pPr>
              <w:spacing w:after="0" w:line="240" w:lineRule="auto"/>
              <w:rPr>
                <w:rFonts w:asciiTheme="minorHAnsi" w:hAnsiTheme="minorHAnsi" w:cstheme="minorHAnsi"/>
              </w:rPr>
            </w:pPr>
          </w:p>
          <w:p w14:paraId="5E0AD886" w14:textId="60C4886B" w:rsidR="00516DBA" w:rsidRPr="00942855" w:rsidRDefault="00516DBA" w:rsidP="00537641">
            <w:pPr>
              <w:spacing w:after="0" w:line="240" w:lineRule="auto"/>
              <w:rPr>
                <w:rFonts w:asciiTheme="minorHAnsi" w:hAnsiTheme="minorHAnsi" w:cstheme="minorHAnsi"/>
              </w:rPr>
            </w:pPr>
            <w:r w:rsidRPr="00942855">
              <w:rPr>
                <w:rFonts w:asciiTheme="minorHAnsi" w:hAnsiTheme="minorHAnsi" w:cstheme="minorHAnsi"/>
              </w:rPr>
              <w:t>Lara – see a lot of good responses to the poll question, which we can hopefully get to today and if not, in the future.</w:t>
            </w:r>
          </w:p>
          <w:p w14:paraId="6EB26229" w14:textId="4C6CB14F" w:rsidR="006E2DB6" w:rsidRPr="00942855" w:rsidRDefault="006E2DB6" w:rsidP="00537641">
            <w:pPr>
              <w:spacing w:after="0" w:line="240" w:lineRule="auto"/>
              <w:rPr>
                <w:rFonts w:asciiTheme="minorHAnsi" w:hAnsiTheme="minorHAnsi" w:cstheme="minorHAnsi"/>
              </w:rPr>
            </w:pPr>
          </w:p>
          <w:p w14:paraId="00DB0BA1" w14:textId="7F878FEF" w:rsidR="006E2DB6" w:rsidRPr="00942855" w:rsidRDefault="006E2DB6" w:rsidP="00537641">
            <w:pPr>
              <w:spacing w:after="0" w:line="240" w:lineRule="auto"/>
              <w:rPr>
                <w:rFonts w:asciiTheme="minorHAnsi" w:hAnsiTheme="minorHAnsi" w:cstheme="minorHAnsi"/>
              </w:rPr>
            </w:pPr>
            <w:r w:rsidRPr="00942855">
              <w:rPr>
                <w:rFonts w:asciiTheme="minorHAnsi" w:hAnsiTheme="minorHAnsi" w:cstheme="minorHAnsi"/>
              </w:rPr>
              <w:t xml:space="preserve">Poll responses collected during call: </w:t>
            </w:r>
          </w:p>
          <w:p w14:paraId="0EA9B305" w14:textId="1F458F93" w:rsidR="006E2DB6" w:rsidRPr="00942855" w:rsidRDefault="006E2DB6" w:rsidP="00537641">
            <w:pPr>
              <w:spacing w:after="0" w:line="240" w:lineRule="auto"/>
              <w:rPr>
                <w:rFonts w:asciiTheme="minorHAnsi" w:hAnsiTheme="minorHAnsi" w:cstheme="minorHAnsi"/>
              </w:rPr>
            </w:pPr>
          </w:p>
          <w:p w14:paraId="4AA1BC30" w14:textId="546724D9" w:rsidR="006E2DB6" w:rsidRPr="00942855" w:rsidRDefault="006E2DB6" w:rsidP="00537641">
            <w:pPr>
              <w:spacing w:after="0" w:line="240" w:lineRule="auto"/>
              <w:rPr>
                <w:rFonts w:asciiTheme="minorHAnsi" w:hAnsiTheme="minorHAnsi" w:cstheme="minorHAnsi"/>
                <w:i/>
              </w:rPr>
            </w:pPr>
            <w:r w:rsidRPr="00942855">
              <w:rPr>
                <w:rFonts w:asciiTheme="minorHAnsi" w:hAnsiTheme="minorHAnsi" w:cstheme="minorHAnsi"/>
                <w:i/>
              </w:rPr>
              <w:t>Prompt: The most challenging part of the 1815/1817 epi/eval work is….</w:t>
            </w:r>
          </w:p>
          <w:p w14:paraId="2A49D9C2" w14:textId="6E33A0B8" w:rsidR="006E2DB6" w:rsidRPr="00942855" w:rsidRDefault="006E2DB6" w:rsidP="00537641">
            <w:pPr>
              <w:spacing w:after="0" w:line="240" w:lineRule="auto"/>
              <w:rPr>
                <w:rFonts w:asciiTheme="minorHAnsi" w:hAnsiTheme="minorHAnsi" w:cstheme="minorHAnsi"/>
              </w:rPr>
            </w:pPr>
          </w:p>
          <w:p w14:paraId="0C09E726" w14:textId="7777777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Trying to figure out how to get quality data for PMs &amp; think about how to evaluate health impact by year 5 while still in planning in phase, getting guidance, submitting required documents, etc.</w:t>
            </w:r>
          </w:p>
          <w:p w14:paraId="72F54723" w14:textId="06ECF829"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How different the feedback was on Cat A and Cat B EPMP</w:t>
            </w:r>
          </w:p>
          <w:p w14:paraId="46B6FB9B" w14:textId="4BF8E84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Unclear, confusing, and late guidance from CDC</w:t>
            </w:r>
          </w:p>
          <w:p w14:paraId="74DF46BE" w14:textId="704FAAAF"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I'd agree with the timing of everything. It's also been hard this go-round to have different eval guidance between Category A and Categ</w:t>
            </w:r>
            <w:r w:rsidR="00F341AF">
              <w:rPr>
                <w:rFonts w:asciiTheme="minorHAnsi" w:hAnsiTheme="minorHAnsi" w:cstheme="minorHAnsi"/>
              </w:rPr>
              <w:t>o</w:t>
            </w:r>
            <w:r w:rsidRPr="00942855">
              <w:rPr>
                <w:rFonts w:asciiTheme="minorHAnsi" w:hAnsiTheme="minorHAnsi" w:cstheme="minorHAnsi"/>
              </w:rPr>
              <w:t>ry B. Makes it way more cumbersome than 1305 and 1422 were</w:t>
            </w:r>
          </w:p>
          <w:p w14:paraId="34A9D445" w14:textId="26F3CC2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 xml:space="preserve">It is being able to distinguish between the two grants, especially with one evaluator working between both grants. Also it is hard knowing who to deal with at CDC since there are different evaluation staff there. Finally, the guidance has </w:t>
            </w:r>
            <w:r w:rsidRPr="00942855">
              <w:rPr>
                <w:rFonts w:asciiTheme="minorHAnsi" w:hAnsiTheme="minorHAnsi" w:cstheme="minorHAnsi"/>
              </w:rPr>
              <w:lastRenderedPageBreak/>
              <w:t>been unclear.</w:t>
            </w:r>
          </w:p>
          <w:p w14:paraId="72412E9C" w14:textId="349D90D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Programmatic activities (approved by CDC) don't align with performance measures</w:t>
            </w:r>
          </w:p>
          <w:p w14:paraId="49A604D1" w14:textId="3B53EE3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Rec</w:t>
            </w:r>
            <w:r w:rsidR="00F341AF">
              <w:rPr>
                <w:rFonts w:asciiTheme="minorHAnsi" w:hAnsiTheme="minorHAnsi" w:cstheme="minorHAnsi"/>
              </w:rPr>
              <w:t>e</w:t>
            </w:r>
            <w:r w:rsidRPr="00942855">
              <w:rPr>
                <w:rFonts w:asciiTheme="minorHAnsi" w:hAnsiTheme="minorHAnsi" w:cstheme="minorHAnsi"/>
              </w:rPr>
              <w:t>iving so much information late from CDC. We are expected to have answers to all their data questions, but without a central data repository, it takes a great deal of work to get these data points.</w:t>
            </w:r>
          </w:p>
          <w:p w14:paraId="0113A05E" w14:textId="77C60721"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Not getting any feedback from CDC about our evaluation plan</w:t>
            </w:r>
          </w:p>
          <w:p w14:paraId="68FBF2D7" w14:textId="030C80B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Figuring out the various data points and tracking we have to do and systems to do it.</w:t>
            </w:r>
          </w:p>
          <w:p w14:paraId="24A000E5" w14:textId="11B2AC8C"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Different requirement and guidance for category A and B</w:t>
            </w:r>
          </w:p>
          <w:p w14:paraId="294F0784" w14:textId="77777777"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Creating a 5-year evaluation plan when the activities and interventions are still in planning phase</w:t>
            </w:r>
          </w:p>
          <w:p w14:paraId="57E020E1" w14:textId="0E9235F4"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Trying to meet both CDC and state data collection needs</w:t>
            </w:r>
          </w:p>
          <w:p w14:paraId="4C5A2DFB" w14:textId="7AA2CB24"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So much information, confusing</w:t>
            </w:r>
          </w:p>
          <w:p w14:paraId="3AA2D2A5" w14:textId="1949EB4F" w:rsidR="006E2DB6" w:rsidRPr="00942855" w:rsidRDefault="006E2DB6" w:rsidP="006E2DB6">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Different expectations for Categories A and B and the rush to establish data collection systems/sources for performance measures at the same time as you're designing evalu</w:t>
            </w:r>
            <w:r w:rsidR="00F341AF">
              <w:rPr>
                <w:rFonts w:asciiTheme="minorHAnsi" w:hAnsiTheme="minorHAnsi" w:cstheme="minorHAnsi"/>
              </w:rPr>
              <w:t>a</w:t>
            </w:r>
            <w:r w:rsidRPr="00942855">
              <w:rPr>
                <w:rFonts w:asciiTheme="minorHAnsi" w:hAnsiTheme="minorHAnsi" w:cstheme="minorHAnsi"/>
              </w:rPr>
              <w:t>tion questions and programmatic activities.</w:t>
            </w:r>
          </w:p>
          <w:p w14:paraId="516CBFC1" w14:textId="1EE44510" w:rsidR="00516DBA" w:rsidRPr="00942855" w:rsidRDefault="006E2DB6" w:rsidP="00D87C50">
            <w:pPr>
              <w:pStyle w:val="ListParagraph"/>
              <w:numPr>
                <w:ilvl w:val="0"/>
                <w:numId w:val="26"/>
              </w:numPr>
              <w:ind w:left="325" w:hanging="180"/>
              <w:rPr>
                <w:rFonts w:asciiTheme="minorHAnsi" w:hAnsiTheme="minorHAnsi" w:cstheme="minorHAnsi"/>
              </w:rPr>
            </w:pPr>
            <w:r w:rsidRPr="00942855">
              <w:rPr>
                <w:rFonts w:asciiTheme="minorHAnsi" w:hAnsiTheme="minorHAnsi" w:cstheme="minorHAnsi"/>
              </w:rPr>
              <w:t>Differences between Cat A and Cat B PO expectations</w:t>
            </w:r>
          </w:p>
        </w:tc>
        <w:tc>
          <w:tcPr>
            <w:tcW w:w="1548" w:type="dxa"/>
            <w:tcBorders>
              <w:top w:val="single" w:sz="4" w:space="0" w:color="808080"/>
              <w:left w:val="single" w:sz="4" w:space="0" w:color="808080"/>
              <w:bottom w:val="single" w:sz="4" w:space="0" w:color="808080"/>
            </w:tcBorders>
          </w:tcPr>
          <w:p w14:paraId="540539BD" w14:textId="77777777" w:rsidR="002C358C" w:rsidRPr="00942855" w:rsidRDefault="002C358C" w:rsidP="005A279B">
            <w:pPr>
              <w:spacing w:after="0" w:line="240" w:lineRule="auto"/>
              <w:rPr>
                <w:rFonts w:asciiTheme="minorHAnsi" w:hAnsiTheme="minorHAnsi" w:cstheme="minorHAnsi"/>
              </w:rPr>
            </w:pPr>
          </w:p>
        </w:tc>
      </w:tr>
      <w:tr w:rsidR="00923BEA" w:rsidRPr="00942855" w14:paraId="64DD4F0B" w14:textId="77777777" w:rsidTr="005735CE">
        <w:trPr>
          <w:trHeight w:val="719"/>
        </w:trPr>
        <w:tc>
          <w:tcPr>
            <w:tcW w:w="1548" w:type="dxa"/>
            <w:tcBorders>
              <w:top w:val="single" w:sz="4" w:space="0" w:color="808080"/>
              <w:bottom w:val="single" w:sz="4" w:space="0" w:color="808080"/>
              <w:right w:val="single" w:sz="4" w:space="0" w:color="808080"/>
            </w:tcBorders>
          </w:tcPr>
          <w:p w14:paraId="70538E4C" w14:textId="77777777" w:rsidR="00CA10B8" w:rsidRPr="00942855" w:rsidRDefault="00D2506A" w:rsidP="00F74088">
            <w:pPr>
              <w:spacing w:after="0" w:line="240" w:lineRule="auto"/>
              <w:rPr>
                <w:rFonts w:asciiTheme="minorHAnsi" w:hAnsiTheme="minorHAnsi" w:cstheme="minorHAnsi"/>
              </w:rPr>
            </w:pPr>
            <w:r w:rsidRPr="00942855">
              <w:rPr>
                <w:rFonts w:asciiTheme="minorHAnsi" w:hAnsiTheme="minorHAnsi" w:cstheme="minorHAnsi"/>
              </w:rPr>
              <w:t>5 minutes</w:t>
            </w:r>
          </w:p>
          <w:p w14:paraId="6BA264CB" w14:textId="7EF469E9" w:rsidR="00D2506A" w:rsidRPr="00942855" w:rsidRDefault="002C358C" w:rsidP="00F74088">
            <w:pPr>
              <w:spacing w:after="0" w:line="240" w:lineRule="auto"/>
              <w:rPr>
                <w:rFonts w:asciiTheme="minorHAnsi" w:hAnsiTheme="minorHAnsi" w:cstheme="minorHAnsi"/>
              </w:rPr>
            </w:pPr>
            <w:r w:rsidRPr="00942855">
              <w:rPr>
                <w:rFonts w:asciiTheme="minorHAnsi" w:hAnsiTheme="minorHAnsi" w:cstheme="minorHAnsi"/>
              </w:rPr>
              <w:t>Lara</w:t>
            </w:r>
          </w:p>
        </w:tc>
        <w:tc>
          <w:tcPr>
            <w:tcW w:w="1530" w:type="dxa"/>
            <w:tcBorders>
              <w:top w:val="single" w:sz="4" w:space="0" w:color="808080"/>
              <w:left w:val="single" w:sz="4" w:space="0" w:color="808080"/>
              <w:bottom w:val="single" w:sz="4" w:space="0" w:color="808080"/>
              <w:right w:val="single" w:sz="4" w:space="0" w:color="808080"/>
            </w:tcBorders>
          </w:tcPr>
          <w:p w14:paraId="5001BAB4" w14:textId="709E241B" w:rsidR="0068795D" w:rsidRPr="00942855" w:rsidRDefault="00D2506A" w:rsidP="003E31C3">
            <w:pPr>
              <w:spacing w:after="0" w:line="240" w:lineRule="auto"/>
              <w:rPr>
                <w:rFonts w:asciiTheme="minorHAnsi" w:hAnsiTheme="minorHAnsi" w:cstheme="minorHAnsi"/>
              </w:rPr>
            </w:pPr>
            <w:r w:rsidRPr="00942855">
              <w:rPr>
                <w:rFonts w:asciiTheme="minorHAnsi" w:hAnsiTheme="minorHAnsi" w:cstheme="minorHAnsi"/>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Pr="00942855" w:rsidRDefault="00D2506A" w:rsidP="00537641">
            <w:pPr>
              <w:spacing w:after="0" w:line="240" w:lineRule="auto"/>
              <w:rPr>
                <w:rFonts w:asciiTheme="minorHAnsi" w:hAnsiTheme="minorHAnsi" w:cstheme="minorHAnsi"/>
              </w:rPr>
            </w:pPr>
            <w:r w:rsidRPr="00942855">
              <w:rPr>
                <w:rFonts w:asciiTheme="minorHAnsi" w:hAnsiTheme="minorHAnsi" w:cstheme="minorHAnsi"/>
              </w:rPr>
              <w:t>EEC is a community of peers and we love to know who is with us, especially those who are new in their positions and new to EEC. If you are new to EEC, please introduce yourself:</w:t>
            </w:r>
          </w:p>
          <w:p w14:paraId="18006C5A" w14:textId="78BA9015" w:rsidR="00CA10B8" w:rsidRPr="00942855" w:rsidRDefault="00D2506A" w:rsidP="00D2506A">
            <w:pPr>
              <w:pStyle w:val="ListParagraph"/>
              <w:numPr>
                <w:ilvl w:val="0"/>
                <w:numId w:val="8"/>
              </w:numPr>
              <w:spacing w:after="0" w:line="240" w:lineRule="auto"/>
              <w:rPr>
                <w:rFonts w:asciiTheme="minorHAnsi" w:hAnsiTheme="minorHAnsi" w:cstheme="minorHAnsi"/>
              </w:rPr>
            </w:pPr>
            <w:r w:rsidRPr="00942855">
              <w:rPr>
                <w:rFonts w:asciiTheme="minorHAnsi" w:hAnsiTheme="minorHAnsi" w:cstheme="minorHAnsi"/>
              </w:rPr>
              <w:t>Name and state</w:t>
            </w:r>
          </w:p>
          <w:p w14:paraId="28365C0F" w14:textId="4B91F433" w:rsidR="00D2506A" w:rsidRPr="00942855" w:rsidRDefault="00D2506A" w:rsidP="00D2506A">
            <w:pPr>
              <w:pStyle w:val="ListParagraph"/>
              <w:numPr>
                <w:ilvl w:val="0"/>
                <w:numId w:val="8"/>
              </w:numPr>
              <w:spacing w:after="0" w:line="240" w:lineRule="auto"/>
              <w:rPr>
                <w:rFonts w:asciiTheme="minorHAnsi" w:hAnsiTheme="minorHAnsi" w:cstheme="minorHAnsi"/>
              </w:rPr>
            </w:pPr>
            <w:r w:rsidRPr="00942855">
              <w:rPr>
                <w:rFonts w:asciiTheme="minorHAnsi" w:hAnsiTheme="minorHAnsi" w:cstheme="minorHAnsi"/>
              </w:rPr>
              <w:t>Epi/eval role</w:t>
            </w:r>
          </w:p>
          <w:p w14:paraId="39522464" w14:textId="5B572A5F" w:rsidR="00D2506A" w:rsidRPr="00942855" w:rsidRDefault="00D2506A" w:rsidP="00D2506A">
            <w:pPr>
              <w:pStyle w:val="ListParagraph"/>
              <w:numPr>
                <w:ilvl w:val="0"/>
                <w:numId w:val="8"/>
              </w:numPr>
              <w:spacing w:after="0" w:line="240" w:lineRule="auto"/>
              <w:rPr>
                <w:rFonts w:asciiTheme="minorHAnsi" w:hAnsiTheme="minorHAnsi" w:cstheme="minorHAnsi"/>
              </w:rPr>
            </w:pPr>
            <w:r w:rsidRPr="00942855">
              <w:rPr>
                <w:rFonts w:asciiTheme="minorHAnsi" w:hAnsiTheme="minorHAnsi" w:cstheme="minorHAnsi"/>
              </w:rPr>
              <w:t>Which part(s) of 1815/1817 you work on</w:t>
            </w:r>
          </w:p>
          <w:p w14:paraId="3A0152A8" w14:textId="6F6D8434" w:rsidR="00D2506A" w:rsidRPr="00942855" w:rsidRDefault="00D2506A" w:rsidP="00D2506A">
            <w:pPr>
              <w:pStyle w:val="ListParagraph"/>
              <w:numPr>
                <w:ilvl w:val="0"/>
                <w:numId w:val="8"/>
              </w:numPr>
              <w:spacing w:after="0" w:line="240" w:lineRule="auto"/>
              <w:rPr>
                <w:rFonts w:asciiTheme="minorHAnsi" w:hAnsiTheme="minorHAnsi" w:cstheme="minorHAnsi"/>
              </w:rPr>
            </w:pPr>
            <w:r w:rsidRPr="00942855">
              <w:rPr>
                <w:rFonts w:asciiTheme="minorHAnsi" w:hAnsiTheme="minorHAnsi" w:cstheme="minorHAnsi"/>
              </w:rPr>
              <w:t>What you hope to get out of this group</w:t>
            </w:r>
          </w:p>
          <w:p w14:paraId="73EEAAE1" w14:textId="77777777" w:rsidR="00516DBA" w:rsidRPr="00942855" w:rsidRDefault="00516DBA" w:rsidP="00537641">
            <w:pPr>
              <w:spacing w:after="0" w:line="240" w:lineRule="auto"/>
              <w:rPr>
                <w:rFonts w:asciiTheme="minorHAnsi" w:hAnsiTheme="minorHAnsi" w:cstheme="minorHAnsi"/>
              </w:rPr>
            </w:pPr>
          </w:p>
          <w:p w14:paraId="0E7BFF6A" w14:textId="365C19A7" w:rsidR="00516DBA" w:rsidRPr="00942855" w:rsidRDefault="00516DBA" w:rsidP="00537641">
            <w:pPr>
              <w:spacing w:after="0" w:line="240" w:lineRule="auto"/>
              <w:rPr>
                <w:rFonts w:asciiTheme="minorHAnsi" w:hAnsiTheme="minorHAnsi" w:cstheme="minorHAnsi"/>
              </w:rPr>
            </w:pPr>
            <w:r w:rsidRPr="00942855">
              <w:rPr>
                <w:rFonts w:asciiTheme="minorHAnsi" w:hAnsiTheme="minorHAnsi" w:cstheme="minorHAnsi"/>
              </w:rPr>
              <w:t xml:space="preserve">Lindsey Kohler </w:t>
            </w:r>
            <w:r w:rsidR="00D87C50" w:rsidRPr="00942855">
              <w:rPr>
                <w:rFonts w:asciiTheme="minorHAnsi" w:hAnsiTheme="minorHAnsi" w:cstheme="minorHAnsi"/>
              </w:rPr>
              <w:t>(</w:t>
            </w:r>
            <w:r w:rsidRPr="00942855">
              <w:rPr>
                <w:rFonts w:asciiTheme="minorHAnsi" w:hAnsiTheme="minorHAnsi" w:cstheme="minorHAnsi"/>
              </w:rPr>
              <w:t>AZ</w:t>
            </w:r>
            <w:r w:rsidR="00D87C50" w:rsidRPr="00942855">
              <w:rPr>
                <w:rFonts w:asciiTheme="minorHAnsi" w:hAnsiTheme="minorHAnsi" w:cstheme="minorHAnsi"/>
              </w:rPr>
              <w:t>)</w:t>
            </w:r>
            <w:r w:rsidRPr="00942855">
              <w:rPr>
                <w:rFonts w:asciiTheme="minorHAnsi" w:hAnsiTheme="minorHAnsi" w:cstheme="minorHAnsi"/>
              </w:rPr>
              <w:t xml:space="preserve"> – epi who just recently joined the team, but got feedback from CDC and am anxious to hear what others are doing with feedback</w:t>
            </w:r>
          </w:p>
          <w:p w14:paraId="5CC15F32" w14:textId="77777777" w:rsidR="00516DBA" w:rsidRPr="00942855" w:rsidRDefault="00516DBA" w:rsidP="00537641">
            <w:pPr>
              <w:spacing w:after="0" w:line="240" w:lineRule="auto"/>
              <w:rPr>
                <w:rFonts w:asciiTheme="minorHAnsi" w:hAnsiTheme="minorHAnsi" w:cstheme="minorHAnsi"/>
              </w:rPr>
            </w:pPr>
          </w:p>
          <w:p w14:paraId="5D648C6B" w14:textId="2657F16B" w:rsidR="00516DBA" w:rsidRPr="00942855" w:rsidRDefault="0001277B" w:rsidP="00537641">
            <w:pPr>
              <w:spacing w:after="0" w:line="240" w:lineRule="auto"/>
              <w:rPr>
                <w:rFonts w:asciiTheme="minorHAnsi" w:hAnsiTheme="minorHAnsi" w:cstheme="minorHAnsi"/>
              </w:rPr>
            </w:pPr>
            <w:r w:rsidRPr="00942855">
              <w:rPr>
                <w:rFonts w:asciiTheme="minorHAnsi" w:hAnsiTheme="minorHAnsi" w:cstheme="minorHAnsi"/>
              </w:rPr>
              <w:t>Olushola Ogunleye</w:t>
            </w:r>
            <w:r w:rsidR="00D87C50" w:rsidRPr="00942855">
              <w:rPr>
                <w:rFonts w:asciiTheme="minorHAnsi" w:hAnsiTheme="minorHAnsi" w:cstheme="minorHAnsi"/>
              </w:rPr>
              <w:t xml:space="preserve"> (</w:t>
            </w:r>
            <w:r w:rsidR="00516DBA" w:rsidRPr="00942855">
              <w:rPr>
                <w:rFonts w:asciiTheme="minorHAnsi" w:hAnsiTheme="minorHAnsi" w:cstheme="minorHAnsi"/>
              </w:rPr>
              <w:t>VA</w:t>
            </w:r>
            <w:r w:rsidR="00D87C50" w:rsidRPr="00942855">
              <w:rPr>
                <w:rFonts w:asciiTheme="minorHAnsi" w:hAnsiTheme="minorHAnsi" w:cstheme="minorHAnsi"/>
              </w:rPr>
              <w:t>)</w:t>
            </w:r>
            <w:r w:rsidR="00516DBA" w:rsidRPr="00942855">
              <w:rPr>
                <w:rFonts w:asciiTheme="minorHAnsi" w:hAnsiTheme="minorHAnsi" w:cstheme="minorHAnsi"/>
              </w:rPr>
              <w:t xml:space="preserve"> – interim chronic disease epi – working on 1815 and 1817.  Want insights from those working on grant and ways to improve entire process.</w:t>
            </w:r>
          </w:p>
          <w:p w14:paraId="0CA28B5D" w14:textId="52C9397D" w:rsidR="00516DBA" w:rsidRPr="00942855" w:rsidRDefault="00516DBA" w:rsidP="00537641">
            <w:pPr>
              <w:spacing w:after="0" w:line="240" w:lineRule="auto"/>
              <w:rPr>
                <w:rFonts w:asciiTheme="minorHAnsi" w:hAnsiTheme="minorHAnsi" w:cstheme="minorHAnsi"/>
              </w:rPr>
            </w:pPr>
          </w:p>
          <w:p w14:paraId="0CAF4DED" w14:textId="16C2A646" w:rsidR="00516DBA" w:rsidRPr="00942855" w:rsidRDefault="00516DBA" w:rsidP="00537641">
            <w:pPr>
              <w:spacing w:after="0" w:line="240" w:lineRule="auto"/>
              <w:rPr>
                <w:rFonts w:asciiTheme="minorHAnsi" w:hAnsiTheme="minorHAnsi" w:cstheme="minorHAnsi"/>
              </w:rPr>
            </w:pPr>
            <w:r w:rsidRPr="00942855">
              <w:rPr>
                <w:rFonts w:asciiTheme="minorHAnsi" w:hAnsiTheme="minorHAnsi" w:cstheme="minorHAnsi"/>
              </w:rPr>
              <w:t xml:space="preserve">April Hendrickson </w:t>
            </w:r>
            <w:r w:rsidR="00726F89" w:rsidRPr="00942855">
              <w:rPr>
                <w:rFonts w:asciiTheme="minorHAnsi" w:hAnsiTheme="minorHAnsi" w:cstheme="minorHAnsi"/>
              </w:rPr>
              <w:t xml:space="preserve">(CO) </w:t>
            </w:r>
            <w:r w:rsidR="0001277B" w:rsidRPr="00942855">
              <w:rPr>
                <w:rFonts w:asciiTheme="minorHAnsi" w:hAnsiTheme="minorHAnsi" w:cstheme="minorHAnsi"/>
              </w:rPr>
              <w:t>– also new, but having trouble with</w:t>
            </w:r>
            <w:r w:rsidR="00726F89" w:rsidRPr="00942855">
              <w:rPr>
                <w:rFonts w:asciiTheme="minorHAnsi" w:hAnsiTheme="minorHAnsi" w:cstheme="minorHAnsi"/>
              </w:rPr>
              <w:t xml:space="preserve"> </w:t>
            </w:r>
            <w:r w:rsidR="0001277B" w:rsidRPr="00942855">
              <w:rPr>
                <w:rFonts w:asciiTheme="minorHAnsi" w:hAnsiTheme="minorHAnsi" w:cstheme="minorHAnsi"/>
              </w:rPr>
              <w:t>the audio.</w:t>
            </w:r>
          </w:p>
          <w:p w14:paraId="6D646813" w14:textId="67AFC6A5" w:rsidR="00516DBA" w:rsidRPr="00942855" w:rsidRDefault="00516DBA" w:rsidP="00537641">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3FF99531" w14:textId="3F7CFF8E" w:rsidR="00CA10B8" w:rsidRPr="00942855" w:rsidRDefault="00D2506A" w:rsidP="005A279B">
            <w:pPr>
              <w:spacing w:after="0" w:line="240" w:lineRule="auto"/>
              <w:rPr>
                <w:rFonts w:asciiTheme="minorHAnsi" w:hAnsiTheme="minorHAnsi" w:cstheme="minorHAnsi"/>
              </w:rPr>
            </w:pPr>
            <w:r w:rsidRPr="00942855">
              <w:rPr>
                <w:rFonts w:asciiTheme="minorHAnsi" w:hAnsiTheme="minorHAnsi" w:cstheme="minorHAnsi"/>
              </w:rPr>
              <w:lastRenderedPageBreak/>
              <w:t xml:space="preserve">EEC agendas and minutes are sent by email. If you are not on the EEC email list, please add your email </w:t>
            </w:r>
            <w:r w:rsidRPr="00942855">
              <w:rPr>
                <w:rFonts w:asciiTheme="minorHAnsi" w:hAnsiTheme="minorHAnsi" w:cstheme="minorHAnsi"/>
              </w:rPr>
              <w:lastRenderedPageBreak/>
              <w:t xml:space="preserve">address to the Chat and/or email </w:t>
            </w:r>
            <w:r w:rsidR="002C358C" w:rsidRPr="00942855">
              <w:rPr>
                <w:rFonts w:asciiTheme="minorHAnsi" w:hAnsiTheme="minorHAnsi" w:cstheme="minorHAnsi"/>
              </w:rPr>
              <w:t>Kayla (</w:t>
            </w:r>
            <w:hyperlink r:id="rId14" w:history="1">
              <w:r w:rsidR="002C358C" w:rsidRPr="00942855">
                <w:rPr>
                  <w:rStyle w:val="Hyperlink"/>
                  <w:rFonts w:asciiTheme="minorHAnsi" w:hAnsiTheme="minorHAnsi" w:cstheme="minorHAnsi"/>
                </w:rPr>
                <w:t>kcraddock@chronicdisease.org</w:t>
              </w:r>
            </w:hyperlink>
            <w:r w:rsidR="002C358C" w:rsidRPr="00942855">
              <w:rPr>
                <w:rFonts w:asciiTheme="minorHAnsi" w:hAnsiTheme="minorHAnsi" w:cstheme="minorHAnsi"/>
              </w:rPr>
              <w:t>).</w:t>
            </w:r>
          </w:p>
        </w:tc>
      </w:tr>
      <w:tr w:rsidR="00923BEA" w:rsidRPr="00942855" w14:paraId="0311E7FD" w14:textId="77777777" w:rsidTr="008053FF">
        <w:trPr>
          <w:trHeight w:val="1169"/>
        </w:trPr>
        <w:tc>
          <w:tcPr>
            <w:tcW w:w="1548" w:type="dxa"/>
            <w:tcBorders>
              <w:top w:val="single" w:sz="4" w:space="0" w:color="808080"/>
              <w:bottom w:val="single" w:sz="4" w:space="0" w:color="808080"/>
              <w:right w:val="single" w:sz="4" w:space="0" w:color="808080"/>
            </w:tcBorders>
          </w:tcPr>
          <w:p w14:paraId="2431556A" w14:textId="1F583DDE" w:rsidR="008179A3" w:rsidRPr="00942855" w:rsidRDefault="006F45A0" w:rsidP="005638BE">
            <w:pPr>
              <w:spacing w:after="0" w:line="240" w:lineRule="auto"/>
              <w:rPr>
                <w:rFonts w:asciiTheme="minorHAnsi" w:hAnsiTheme="minorHAnsi" w:cstheme="minorHAnsi"/>
              </w:rPr>
            </w:pPr>
            <w:r w:rsidRPr="00942855">
              <w:rPr>
                <w:rFonts w:asciiTheme="minorHAnsi" w:hAnsiTheme="minorHAnsi" w:cstheme="minorHAnsi"/>
              </w:rPr>
              <w:lastRenderedPageBreak/>
              <w:t>5</w:t>
            </w:r>
            <w:r w:rsidR="00D2506A" w:rsidRPr="00942855">
              <w:rPr>
                <w:rFonts w:asciiTheme="minorHAnsi" w:hAnsiTheme="minorHAnsi" w:cstheme="minorHAnsi"/>
              </w:rPr>
              <w:t xml:space="preserve"> minutes</w:t>
            </w:r>
          </w:p>
          <w:p w14:paraId="63E552D8" w14:textId="3B5016A9" w:rsidR="00D2506A" w:rsidRPr="00942855" w:rsidRDefault="002C358C" w:rsidP="008053FF">
            <w:pPr>
              <w:spacing w:after="0" w:line="240" w:lineRule="auto"/>
              <w:rPr>
                <w:rFonts w:asciiTheme="minorHAnsi" w:hAnsiTheme="minorHAnsi" w:cstheme="minorHAnsi"/>
              </w:rPr>
            </w:pPr>
            <w:r w:rsidRPr="00942855">
              <w:rPr>
                <w:rFonts w:asciiTheme="minorHAnsi" w:hAnsiTheme="minorHAnsi" w:cstheme="minorHAnsi"/>
              </w:rPr>
              <w:t>Kayla</w:t>
            </w:r>
          </w:p>
        </w:tc>
        <w:tc>
          <w:tcPr>
            <w:tcW w:w="1530" w:type="dxa"/>
            <w:tcBorders>
              <w:top w:val="single" w:sz="4" w:space="0" w:color="808080"/>
              <w:left w:val="single" w:sz="4" w:space="0" w:color="808080"/>
              <w:bottom w:val="single" w:sz="4" w:space="0" w:color="808080"/>
              <w:right w:val="single" w:sz="4" w:space="0" w:color="808080"/>
            </w:tcBorders>
          </w:tcPr>
          <w:p w14:paraId="6FA8248D" w14:textId="47E4F127" w:rsidR="00091A51" w:rsidRPr="00942855" w:rsidRDefault="00D2506A" w:rsidP="00806142">
            <w:pPr>
              <w:spacing w:after="0" w:line="240" w:lineRule="auto"/>
              <w:rPr>
                <w:rFonts w:asciiTheme="minorHAnsi" w:hAnsiTheme="minorHAnsi" w:cstheme="minorHAnsi"/>
              </w:rPr>
            </w:pPr>
            <w:r w:rsidRPr="00942855">
              <w:rPr>
                <w:rFonts w:asciiTheme="minorHAnsi" w:hAnsiTheme="minorHAnsi" w:cstheme="minorHAnsi"/>
              </w:rPr>
              <w:t>NACDD Updates</w:t>
            </w:r>
          </w:p>
        </w:tc>
        <w:tc>
          <w:tcPr>
            <w:tcW w:w="4950" w:type="dxa"/>
            <w:tcBorders>
              <w:top w:val="single" w:sz="4" w:space="0" w:color="808080"/>
              <w:left w:val="single" w:sz="4" w:space="0" w:color="808080"/>
              <w:bottom w:val="single" w:sz="4" w:space="0" w:color="808080"/>
              <w:right w:val="single" w:sz="4" w:space="0" w:color="808080"/>
            </w:tcBorders>
          </w:tcPr>
          <w:p w14:paraId="36254F1D" w14:textId="2D18CB10" w:rsidR="0001277B" w:rsidRPr="00942855" w:rsidRDefault="0001277B" w:rsidP="00207B5C">
            <w:pPr>
              <w:pStyle w:val="NoSpacing"/>
              <w:rPr>
                <w:rFonts w:asciiTheme="minorHAnsi" w:hAnsiTheme="minorHAnsi" w:cstheme="minorHAnsi"/>
              </w:rPr>
            </w:pPr>
            <w:r w:rsidRPr="00942855">
              <w:rPr>
                <w:rFonts w:asciiTheme="minorHAnsi" w:hAnsiTheme="minorHAnsi" w:cstheme="minorHAnsi"/>
              </w:rPr>
              <w:t>Kayla’s email in chatbox to make sure you on distribution list.</w:t>
            </w:r>
          </w:p>
          <w:p w14:paraId="7D9DE2F5" w14:textId="77777777" w:rsidR="0001277B" w:rsidRPr="00942855" w:rsidRDefault="0001277B" w:rsidP="00207B5C">
            <w:pPr>
              <w:pStyle w:val="NoSpacing"/>
              <w:rPr>
                <w:rFonts w:asciiTheme="minorHAnsi" w:hAnsiTheme="minorHAnsi" w:cstheme="minorHAnsi"/>
              </w:rPr>
            </w:pPr>
          </w:p>
          <w:p w14:paraId="76A18A7A" w14:textId="509D1403" w:rsidR="00207B5C" w:rsidRPr="00942855" w:rsidRDefault="0001277B" w:rsidP="00207B5C">
            <w:pPr>
              <w:pStyle w:val="NoSpacing"/>
              <w:rPr>
                <w:rFonts w:asciiTheme="minorHAnsi" w:hAnsiTheme="minorHAnsi" w:cstheme="minorHAnsi"/>
              </w:rPr>
            </w:pPr>
            <w:r w:rsidRPr="00942855">
              <w:rPr>
                <w:rFonts w:asciiTheme="minorHAnsi" w:hAnsiTheme="minorHAnsi" w:cstheme="minorHAnsi"/>
              </w:rPr>
              <w:t>*</w:t>
            </w:r>
            <w:r w:rsidR="00F2022E" w:rsidRPr="00942855">
              <w:rPr>
                <w:rFonts w:asciiTheme="minorHAnsi" w:hAnsiTheme="minorHAnsi" w:cstheme="minorHAnsi"/>
              </w:rPr>
              <w:t>EEC Survey—what this is and why we’re doing it</w:t>
            </w:r>
            <w:r w:rsidRPr="00942855">
              <w:rPr>
                <w:rFonts w:asciiTheme="minorHAnsi" w:hAnsiTheme="minorHAnsi" w:cstheme="minorHAnsi"/>
              </w:rPr>
              <w:t xml:space="preserve">: looking to figure out how and why you have structured 1815 /17 the way you have, as well as </w:t>
            </w:r>
          </w:p>
          <w:p w14:paraId="7673BC67" w14:textId="77777777" w:rsidR="00655C8E" w:rsidRPr="00942855" w:rsidRDefault="00655C8E" w:rsidP="00207B5C">
            <w:pPr>
              <w:pStyle w:val="NoSpacing"/>
              <w:rPr>
                <w:rFonts w:asciiTheme="minorHAnsi" w:hAnsiTheme="minorHAnsi" w:cstheme="minorHAnsi"/>
              </w:rPr>
            </w:pPr>
          </w:p>
          <w:p w14:paraId="789AFC4D" w14:textId="44718606" w:rsidR="00655C8E" w:rsidRPr="00942855" w:rsidRDefault="007E0160" w:rsidP="00207B5C">
            <w:pPr>
              <w:pStyle w:val="NoSpacing"/>
              <w:rPr>
                <w:rStyle w:val="Hyperlink"/>
                <w:rFonts w:asciiTheme="minorHAnsi" w:hAnsiTheme="minorHAnsi" w:cstheme="minorHAnsi"/>
              </w:rPr>
            </w:pPr>
            <w:hyperlink r:id="rId15" w:history="1">
              <w:r w:rsidR="00655C8E" w:rsidRPr="00942855">
                <w:rPr>
                  <w:rStyle w:val="Hyperlink"/>
                  <w:rFonts w:asciiTheme="minorHAnsi" w:hAnsiTheme="minorHAnsi" w:cstheme="minorHAnsi"/>
                </w:rPr>
                <w:t>https://www.surveymonkey.com/r/EECroles</w:t>
              </w:r>
            </w:hyperlink>
          </w:p>
          <w:p w14:paraId="0A13B966" w14:textId="254828D6" w:rsidR="00726F89" w:rsidRPr="00942855" w:rsidRDefault="00726F89" w:rsidP="00207B5C">
            <w:pPr>
              <w:pStyle w:val="NoSpacing"/>
              <w:rPr>
                <w:rStyle w:val="Hyperlink"/>
                <w:rFonts w:asciiTheme="minorHAnsi" w:hAnsiTheme="minorHAnsi" w:cstheme="minorHAnsi"/>
              </w:rPr>
            </w:pPr>
          </w:p>
          <w:p w14:paraId="5C5353A9" w14:textId="1DE68A86" w:rsidR="00726F89" w:rsidRPr="00942855" w:rsidRDefault="00726F89" w:rsidP="00207B5C">
            <w:pPr>
              <w:pStyle w:val="NoSpacing"/>
              <w:rPr>
                <w:rFonts w:asciiTheme="minorHAnsi" w:hAnsiTheme="minorHAnsi" w:cstheme="minorHAnsi"/>
                <w:i/>
                <w:color w:val="000000" w:themeColor="text1"/>
              </w:rPr>
            </w:pPr>
            <w:r w:rsidRPr="00942855">
              <w:rPr>
                <w:rStyle w:val="Hyperlink"/>
                <w:rFonts w:asciiTheme="minorHAnsi" w:hAnsiTheme="minorHAnsi" w:cstheme="minorHAnsi"/>
                <w:i/>
                <w:color w:val="000000" w:themeColor="text1"/>
                <w:u w:val="none"/>
              </w:rPr>
              <w:t>Re</w:t>
            </w:r>
            <w:r w:rsidR="00F341AF">
              <w:rPr>
                <w:rStyle w:val="Hyperlink"/>
                <w:rFonts w:asciiTheme="minorHAnsi" w:hAnsiTheme="minorHAnsi" w:cstheme="minorHAnsi"/>
                <w:i/>
                <w:color w:val="000000" w:themeColor="text1"/>
                <w:u w:val="none"/>
              </w:rPr>
              <w:t>s</w:t>
            </w:r>
            <w:r w:rsidRPr="00942855">
              <w:rPr>
                <w:rStyle w:val="Hyperlink"/>
                <w:rFonts w:asciiTheme="minorHAnsi" w:hAnsiTheme="minorHAnsi" w:cstheme="minorHAnsi"/>
                <w:i/>
                <w:color w:val="000000" w:themeColor="text1"/>
                <w:u w:val="none"/>
              </w:rPr>
              <w:t>ults from survey will be shared during June EEC meeting.</w:t>
            </w:r>
          </w:p>
          <w:p w14:paraId="73F77232" w14:textId="77777777" w:rsidR="00925A07" w:rsidRPr="00942855" w:rsidRDefault="00925A07" w:rsidP="00207B5C">
            <w:pPr>
              <w:pStyle w:val="NoSpacing"/>
              <w:rPr>
                <w:rFonts w:asciiTheme="minorHAnsi" w:hAnsiTheme="minorHAnsi" w:cstheme="minorHAnsi"/>
              </w:rPr>
            </w:pPr>
          </w:p>
          <w:p w14:paraId="76E4E238" w14:textId="5BA49C30" w:rsidR="00925A07" w:rsidRPr="00942855" w:rsidRDefault="00925A07" w:rsidP="00925A07">
            <w:pPr>
              <w:pStyle w:val="NoSpacing"/>
              <w:rPr>
                <w:rFonts w:asciiTheme="minorHAnsi" w:hAnsiTheme="minorHAnsi" w:cstheme="minorHAnsi"/>
              </w:rPr>
            </w:pPr>
            <w:r w:rsidRPr="00942855">
              <w:rPr>
                <w:rFonts w:asciiTheme="minorHAnsi" w:hAnsiTheme="minorHAnsi" w:cstheme="minorHAnsi"/>
              </w:rPr>
              <w:t xml:space="preserve">EEC exchange webpage – reminder that this page is available to EEC members. </w:t>
            </w:r>
          </w:p>
          <w:p w14:paraId="45C77A80" w14:textId="77777777" w:rsidR="00925A07" w:rsidRPr="00942855" w:rsidRDefault="00925A07" w:rsidP="00925A07">
            <w:pPr>
              <w:pStyle w:val="NoSpacing"/>
              <w:numPr>
                <w:ilvl w:val="0"/>
                <w:numId w:val="20"/>
              </w:numPr>
              <w:rPr>
                <w:rFonts w:asciiTheme="minorHAnsi" w:hAnsiTheme="minorHAnsi" w:cstheme="minorHAnsi"/>
              </w:rPr>
            </w:pPr>
            <w:r w:rsidRPr="00942855">
              <w:rPr>
                <w:rFonts w:asciiTheme="minorHAnsi" w:hAnsiTheme="minorHAnsi" w:cstheme="minorHAnsi"/>
              </w:rPr>
              <w:t>Login required to NACDD site</w:t>
            </w:r>
          </w:p>
          <w:p w14:paraId="10B35998" w14:textId="77777777" w:rsidR="00925A07" w:rsidRPr="00942855" w:rsidRDefault="00925A07" w:rsidP="00925A07">
            <w:pPr>
              <w:pStyle w:val="NoSpacing"/>
              <w:numPr>
                <w:ilvl w:val="0"/>
                <w:numId w:val="20"/>
              </w:numPr>
              <w:rPr>
                <w:rFonts w:asciiTheme="minorHAnsi" w:hAnsiTheme="minorHAnsi" w:cstheme="minorHAnsi"/>
              </w:rPr>
            </w:pPr>
            <w:r w:rsidRPr="00942855">
              <w:rPr>
                <w:rFonts w:asciiTheme="minorHAnsi" w:hAnsiTheme="minorHAnsi" w:cstheme="minorHAnsi"/>
              </w:rPr>
              <w:t>Link distributed only within EEC</w:t>
            </w:r>
          </w:p>
          <w:p w14:paraId="4B80CE92" w14:textId="276D8666" w:rsidR="00925A07" w:rsidRPr="00942855" w:rsidRDefault="00925A07" w:rsidP="00925A07">
            <w:pPr>
              <w:pStyle w:val="NoSpacing"/>
              <w:numPr>
                <w:ilvl w:val="0"/>
                <w:numId w:val="20"/>
              </w:numPr>
              <w:rPr>
                <w:rFonts w:asciiTheme="minorHAnsi" w:hAnsiTheme="minorHAnsi" w:cstheme="minorHAnsi"/>
              </w:rPr>
            </w:pPr>
            <w:r w:rsidRPr="00942855">
              <w:rPr>
                <w:rFonts w:asciiTheme="minorHAnsi" w:hAnsiTheme="minorHAnsi" w:cstheme="minorHAnsi"/>
              </w:rPr>
              <w:t>All EEC members should have logins, with your username being your first initial and last name (i.e</w:t>
            </w:r>
            <w:r w:rsidR="00F341AF">
              <w:rPr>
                <w:rFonts w:asciiTheme="minorHAnsi" w:hAnsiTheme="minorHAnsi" w:cstheme="minorHAnsi"/>
              </w:rPr>
              <w:t>.</w:t>
            </w:r>
            <w:r w:rsidRPr="00942855">
              <w:rPr>
                <w:rFonts w:asciiTheme="minorHAnsi" w:hAnsiTheme="minorHAnsi" w:cstheme="minorHAnsi"/>
              </w:rPr>
              <w:t>, kcraddock). Reset your password once you are able.</w:t>
            </w:r>
          </w:p>
          <w:p w14:paraId="27819347" w14:textId="77777777" w:rsidR="00925A07" w:rsidRPr="00942855" w:rsidRDefault="00925A07" w:rsidP="00925A07">
            <w:pPr>
              <w:pStyle w:val="NoSpacing"/>
              <w:numPr>
                <w:ilvl w:val="0"/>
                <w:numId w:val="20"/>
              </w:numPr>
              <w:rPr>
                <w:rFonts w:asciiTheme="minorHAnsi" w:hAnsiTheme="minorHAnsi" w:cstheme="minorHAnsi"/>
              </w:rPr>
            </w:pPr>
            <w:r w:rsidRPr="00942855">
              <w:rPr>
                <w:rFonts w:asciiTheme="minorHAnsi" w:hAnsiTheme="minorHAnsi" w:cstheme="minorHAnsi"/>
              </w:rPr>
              <w:t>Members can download and view links</w:t>
            </w:r>
          </w:p>
          <w:p w14:paraId="30FBD546" w14:textId="77777777" w:rsidR="00925A07" w:rsidRPr="00942855" w:rsidRDefault="00925A07" w:rsidP="00925A07">
            <w:pPr>
              <w:pStyle w:val="NoSpacing"/>
              <w:numPr>
                <w:ilvl w:val="0"/>
                <w:numId w:val="20"/>
              </w:numPr>
              <w:rPr>
                <w:rFonts w:asciiTheme="minorHAnsi" w:hAnsiTheme="minorHAnsi" w:cstheme="minorHAnsi"/>
              </w:rPr>
            </w:pPr>
            <w:r w:rsidRPr="00942855">
              <w:rPr>
                <w:rFonts w:asciiTheme="minorHAnsi" w:hAnsiTheme="minorHAnsi" w:cstheme="minorHAnsi"/>
              </w:rPr>
              <w:t>Only NACDD can upload docs</w:t>
            </w:r>
          </w:p>
          <w:p w14:paraId="7B210932" w14:textId="77777777" w:rsidR="00925A07" w:rsidRPr="00942855" w:rsidRDefault="00925A07" w:rsidP="00925A07">
            <w:pPr>
              <w:pStyle w:val="NoSpacing"/>
              <w:rPr>
                <w:rFonts w:asciiTheme="minorHAnsi" w:hAnsiTheme="minorHAnsi" w:cstheme="minorHAnsi"/>
              </w:rPr>
            </w:pPr>
          </w:p>
          <w:p w14:paraId="3D6AAE50" w14:textId="7EAA3204" w:rsidR="00925A07" w:rsidRPr="00942855" w:rsidRDefault="00925A07" w:rsidP="00925A07">
            <w:pPr>
              <w:pStyle w:val="NoSpacing"/>
              <w:rPr>
                <w:rStyle w:val="Hyperlink"/>
                <w:rFonts w:asciiTheme="minorHAnsi" w:hAnsiTheme="minorHAnsi" w:cstheme="minorHAnsi"/>
              </w:rPr>
            </w:pPr>
            <w:r w:rsidRPr="00942855">
              <w:rPr>
                <w:rFonts w:asciiTheme="minorHAnsi" w:hAnsiTheme="minorHAnsi" w:cstheme="minorHAnsi"/>
              </w:rPr>
              <w:t xml:space="preserve">Access the page here: </w:t>
            </w:r>
            <w:hyperlink r:id="rId16" w:history="1">
              <w:r w:rsidRPr="00942855">
                <w:rPr>
                  <w:rStyle w:val="Hyperlink"/>
                  <w:rFonts w:asciiTheme="minorHAnsi" w:hAnsiTheme="minorHAnsi" w:cstheme="minorHAnsi"/>
                </w:rPr>
                <w:t>https://www.chronicdisease.org/page/CVH_EEC</w:t>
              </w:r>
            </w:hyperlink>
          </w:p>
          <w:p w14:paraId="172092F2" w14:textId="3D3B1242" w:rsidR="00F31B90" w:rsidRPr="00942855" w:rsidRDefault="00F31B90" w:rsidP="00925A07">
            <w:pPr>
              <w:pStyle w:val="NoSpacing"/>
              <w:rPr>
                <w:rStyle w:val="Hyperlink"/>
                <w:rFonts w:asciiTheme="minorHAnsi" w:hAnsiTheme="minorHAnsi" w:cstheme="minorHAnsi"/>
              </w:rPr>
            </w:pPr>
          </w:p>
          <w:p w14:paraId="68F4B0E2" w14:textId="7C21BD90" w:rsidR="0001277B" w:rsidRPr="00942855" w:rsidRDefault="0001277B" w:rsidP="00F31B90">
            <w:pPr>
              <w:rPr>
                <w:rFonts w:asciiTheme="minorHAnsi" w:hAnsiTheme="minorHAnsi" w:cstheme="minorHAnsi"/>
              </w:rPr>
            </w:pPr>
            <w:r w:rsidRPr="00942855">
              <w:rPr>
                <w:rFonts w:asciiTheme="minorHAnsi" w:hAnsiTheme="minorHAnsi" w:cstheme="minorHAnsi"/>
              </w:rPr>
              <w:lastRenderedPageBreak/>
              <w:t>*We created webpage for EEC members only; log in via NACDD site – contact Kayla if you have questions.  Will post meeting agenda and m</w:t>
            </w:r>
            <w:r w:rsidR="00F341AF">
              <w:rPr>
                <w:rFonts w:asciiTheme="minorHAnsi" w:hAnsiTheme="minorHAnsi" w:cstheme="minorHAnsi"/>
              </w:rPr>
              <w:t>ee</w:t>
            </w:r>
            <w:r w:rsidRPr="00942855">
              <w:rPr>
                <w:rFonts w:asciiTheme="minorHAnsi" w:hAnsiTheme="minorHAnsi" w:cstheme="minorHAnsi"/>
              </w:rPr>
              <w:t>t</w:t>
            </w:r>
            <w:r w:rsidR="00F341AF">
              <w:rPr>
                <w:rFonts w:asciiTheme="minorHAnsi" w:hAnsiTheme="minorHAnsi" w:cstheme="minorHAnsi"/>
              </w:rPr>
              <w:t>in</w:t>
            </w:r>
            <w:r w:rsidRPr="00942855">
              <w:rPr>
                <w:rFonts w:asciiTheme="minorHAnsi" w:hAnsiTheme="minorHAnsi" w:cstheme="minorHAnsi"/>
              </w:rPr>
              <w:t xml:space="preserve">g notes for a reference point on these calls. </w:t>
            </w:r>
            <w:r w:rsidR="00DC07AF">
              <w:rPr>
                <w:rFonts w:asciiTheme="minorHAnsi" w:hAnsiTheme="minorHAnsi" w:cstheme="minorHAnsi"/>
              </w:rPr>
              <w:t>A</w:t>
            </w:r>
            <w:r w:rsidRPr="00942855">
              <w:rPr>
                <w:rFonts w:asciiTheme="minorHAnsi" w:hAnsiTheme="minorHAnsi" w:cstheme="minorHAnsi"/>
              </w:rPr>
              <w:t xml:space="preserve">ny documents you shared </w:t>
            </w:r>
            <w:r w:rsidR="00DC07AF">
              <w:rPr>
                <w:rFonts w:asciiTheme="minorHAnsi" w:hAnsiTheme="minorHAnsi" w:cstheme="minorHAnsi"/>
              </w:rPr>
              <w:t xml:space="preserve">as resources for all </w:t>
            </w:r>
            <w:r w:rsidRPr="00942855">
              <w:rPr>
                <w:rFonts w:asciiTheme="minorHAnsi" w:hAnsiTheme="minorHAnsi" w:cstheme="minorHAnsi"/>
              </w:rPr>
              <w:t>on previous calls can share</w:t>
            </w:r>
            <w:r w:rsidR="00DC07AF">
              <w:rPr>
                <w:rFonts w:asciiTheme="minorHAnsi" w:hAnsiTheme="minorHAnsi" w:cstheme="minorHAnsi"/>
              </w:rPr>
              <w:t>d</w:t>
            </w:r>
            <w:r w:rsidRPr="00942855">
              <w:rPr>
                <w:rFonts w:asciiTheme="minorHAnsi" w:hAnsiTheme="minorHAnsi" w:cstheme="minorHAnsi"/>
              </w:rPr>
              <w:t xml:space="preserve"> with Kayla and she will post.  May just take a few days to get on the website.</w:t>
            </w:r>
          </w:p>
          <w:p w14:paraId="208F1E46" w14:textId="6832548E" w:rsidR="00E4023B" w:rsidRPr="00942855" w:rsidRDefault="00E4023B" w:rsidP="00F31B90">
            <w:pPr>
              <w:rPr>
                <w:rFonts w:asciiTheme="minorHAnsi" w:hAnsiTheme="minorHAnsi" w:cstheme="minorHAnsi"/>
              </w:rPr>
            </w:pPr>
            <w:r>
              <w:rPr>
                <w:rFonts w:asciiTheme="minorHAnsi" w:hAnsiTheme="minorHAnsi" w:cstheme="minorHAnsi"/>
              </w:rPr>
              <w:t>*</w:t>
            </w:r>
            <w:r w:rsidRPr="00E4023B">
              <w:rPr>
                <w:rFonts w:asciiTheme="minorHAnsi" w:hAnsiTheme="minorHAnsi" w:cstheme="minorHAnsi"/>
              </w:rPr>
              <w:t xml:space="preserve">NACDD is proud to be a Bronze Sponsor of this year’s </w:t>
            </w:r>
            <w:r w:rsidRPr="008E1C56">
              <w:rPr>
                <w:rFonts w:asciiTheme="minorHAnsi" w:hAnsiTheme="minorHAnsi" w:cstheme="minorHAnsi"/>
                <w:b/>
                <w:bCs/>
              </w:rPr>
              <w:t>Council for State and Territorial Epidemiologists (CSTE) Annual Conference</w:t>
            </w:r>
            <w:r w:rsidRPr="00E4023B">
              <w:rPr>
                <w:rFonts w:asciiTheme="minorHAnsi" w:hAnsiTheme="minorHAnsi" w:cstheme="minorHAnsi"/>
              </w:rPr>
              <w:t xml:space="preserve">, June 2-6, 2019 in Raleigh, NC. Please stop by our exhibit table to learn about NACDD’s support to states on GIS in chronic disease prevention and meet your peers at any of the following NACDD events. </w:t>
            </w:r>
            <w:proofErr w:type="spellStart"/>
            <w:r w:rsidRPr="00942855">
              <w:rPr>
                <w:rFonts w:asciiTheme="minorHAnsi" w:hAnsiTheme="minorHAnsi" w:cstheme="minorHAnsi"/>
              </w:rPr>
              <w:t>MaryCatherine</w:t>
            </w:r>
            <w:proofErr w:type="spellEnd"/>
            <w:r w:rsidRPr="00942855">
              <w:rPr>
                <w:rFonts w:asciiTheme="minorHAnsi" w:hAnsiTheme="minorHAnsi" w:cstheme="minorHAnsi"/>
              </w:rPr>
              <w:t>, Hannah, and Natasha will be attending. Table placement is listed at the bottom on the agenda. NACDD’s role in the conference is also listed.</w:t>
            </w:r>
            <w:r>
              <w:rPr>
                <w:rFonts w:asciiTheme="minorHAnsi" w:hAnsiTheme="minorHAnsi" w:cstheme="minorHAnsi"/>
              </w:rPr>
              <w:t xml:space="preserve"> </w:t>
            </w:r>
            <w:r w:rsidRPr="00942855">
              <w:rPr>
                <w:rFonts w:asciiTheme="minorHAnsi" w:hAnsiTheme="minorHAnsi" w:cstheme="minorHAnsi"/>
              </w:rPr>
              <w:t>Look at 1815/1817 epi/eval roundtables that are happening – we encourage you to attend and get facetime with fellow EEC members</w:t>
            </w:r>
            <w:r>
              <w:rPr>
                <w:rFonts w:asciiTheme="minorHAnsi" w:hAnsiTheme="minorHAnsi" w:cstheme="minorHAnsi"/>
              </w:rPr>
              <w:t xml:space="preserve"> and hear</w:t>
            </w:r>
            <w:r w:rsidRPr="00E4023B">
              <w:rPr>
                <w:rFonts w:asciiTheme="minorHAnsi" w:hAnsiTheme="minorHAnsi" w:cstheme="minorHAnsi"/>
              </w:rPr>
              <w:t xml:space="preserve"> how GIS is making a difference in your work!</w:t>
            </w:r>
          </w:p>
        </w:tc>
        <w:tc>
          <w:tcPr>
            <w:tcW w:w="1548" w:type="dxa"/>
            <w:tcBorders>
              <w:top w:val="single" w:sz="4" w:space="0" w:color="808080"/>
              <w:left w:val="single" w:sz="4" w:space="0" w:color="808080"/>
              <w:bottom w:val="single" w:sz="4" w:space="0" w:color="808080"/>
            </w:tcBorders>
          </w:tcPr>
          <w:p w14:paraId="6FBDBE1D" w14:textId="741A85D1" w:rsidR="00241872" w:rsidRPr="00942855" w:rsidRDefault="00E47BE4" w:rsidP="00AC69CE">
            <w:pPr>
              <w:spacing w:after="0" w:line="240" w:lineRule="auto"/>
              <w:rPr>
                <w:rFonts w:asciiTheme="minorHAnsi" w:hAnsiTheme="minorHAnsi" w:cstheme="minorHAnsi"/>
              </w:rPr>
            </w:pPr>
            <w:r w:rsidRPr="00942855">
              <w:rPr>
                <w:rFonts w:asciiTheme="minorHAnsi" w:hAnsiTheme="minorHAnsi" w:cstheme="minorHAnsi"/>
              </w:rPr>
              <w:lastRenderedPageBreak/>
              <w:t>Contact Kayla for assistance with accessing the page  and/or submitting documents to share (</w:t>
            </w:r>
            <w:hyperlink r:id="rId17" w:history="1">
              <w:r w:rsidRPr="00942855">
                <w:rPr>
                  <w:rStyle w:val="Hyperlink"/>
                  <w:rFonts w:asciiTheme="minorHAnsi" w:hAnsiTheme="minorHAnsi" w:cstheme="minorHAnsi"/>
                </w:rPr>
                <w:t>kcraddock@chronicdisease.org</w:t>
              </w:r>
            </w:hyperlink>
            <w:r w:rsidRPr="00942855">
              <w:rPr>
                <w:rFonts w:asciiTheme="minorHAnsi" w:hAnsiTheme="minorHAnsi" w:cstheme="minorHAnsi"/>
              </w:rPr>
              <w:t xml:space="preserve">). </w:t>
            </w:r>
          </w:p>
          <w:p w14:paraId="2D893062" w14:textId="112C68D0" w:rsidR="00E47BE4" w:rsidRPr="00942855" w:rsidRDefault="00E47BE4" w:rsidP="00AC69CE">
            <w:pPr>
              <w:spacing w:after="0" w:line="240" w:lineRule="auto"/>
              <w:rPr>
                <w:rFonts w:asciiTheme="minorHAnsi" w:hAnsiTheme="minorHAnsi" w:cstheme="minorHAnsi"/>
              </w:rPr>
            </w:pPr>
          </w:p>
        </w:tc>
      </w:tr>
      <w:tr w:rsidR="00F2022E" w:rsidRPr="00942855" w14:paraId="3166620D" w14:textId="77777777" w:rsidTr="005735CE">
        <w:trPr>
          <w:trHeight w:val="720"/>
        </w:trPr>
        <w:tc>
          <w:tcPr>
            <w:tcW w:w="1548" w:type="dxa"/>
            <w:tcBorders>
              <w:top w:val="single" w:sz="4" w:space="0" w:color="808080"/>
              <w:bottom w:val="single" w:sz="4" w:space="0" w:color="808080"/>
              <w:right w:val="single" w:sz="4" w:space="0" w:color="808080"/>
            </w:tcBorders>
          </w:tcPr>
          <w:p w14:paraId="1A3BDBE1" w14:textId="3BA46BDF" w:rsidR="00F2022E" w:rsidRPr="00942855" w:rsidRDefault="000E6219" w:rsidP="00CC6089">
            <w:pPr>
              <w:spacing w:after="0" w:line="240" w:lineRule="auto"/>
              <w:rPr>
                <w:rFonts w:asciiTheme="minorHAnsi" w:hAnsiTheme="minorHAnsi" w:cstheme="minorHAnsi"/>
              </w:rPr>
            </w:pPr>
            <w:r w:rsidRPr="00942855">
              <w:rPr>
                <w:rFonts w:asciiTheme="minorHAnsi" w:hAnsiTheme="minorHAnsi" w:cstheme="minorHAnsi"/>
              </w:rPr>
              <w:t xml:space="preserve">30 minutes </w:t>
            </w:r>
            <w:r w:rsidR="00E84F8E" w:rsidRPr="00942855">
              <w:rPr>
                <w:rFonts w:asciiTheme="minorHAnsi" w:hAnsiTheme="minorHAnsi" w:cstheme="minorHAnsi"/>
              </w:rPr>
              <w:t>Belle</w:t>
            </w:r>
          </w:p>
        </w:tc>
        <w:tc>
          <w:tcPr>
            <w:tcW w:w="1530" w:type="dxa"/>
            <w:tcBorders>
              <w:top w:val="single" w:sz="4" w:space="0" w:color="808080"/>
              <w:left w:val="single" w:sz="4" w:space="0" w:color="808080"/>
              <w:bottom w:val="single" w:sz="4" w:space="0" w:color="808080"/>
            </w:tcBorders>
          </w:tcPr>
          <w:p w14:paraId="056F0455" w14:textId="0E09963C" w:rsidR="00F2022E" w:rsidRPr="00942855" w:rsidRDefault="00E84F8E" w:rsidP="00CC6089">
            <w:pPr>
              <w:spacing w:after="0" w:line="240" w:lineRule="auto"/>
              <w:rPr>
                <w:rFonts w:asciiTheme="minorHAnsi" w:hAnsiTheme="minorHAnsi" w:cstheme="minorHAnsi"/>
              </w:rPr>
            </w:pPr>
            <w:r w:rsidRPr="00942855">
              <w:rPr>
                <w:rFonts w:asciiTheme="minorHAnsi" w:hAnsiTheme="minorHAnsi" w:cstheme="minorHAnsi"/>
              </w:rPr>
              <w:t>1815 Hot Topi</w:t>
            </w:r>
            <w:r w:rsidR="000E6219" w:rsidRPr="00942855">
              <w:rPr>
                <w:rFonts w:asciiTheme="minorHAnsi" w:hAnsiTheme="minorHAnsi" w:cstheme="minorHAnsi"/>
              </w:rPr>
              <w:t>c</w:t>
            </w:r>
            <w:r w:rsidRPr="00942855">
              <w:rPr>
                <w:rFonts w:asciiTheme="minorHAnsi" w:hAnsiTheme="minorHAnsi" w:cstheme="minorHAnsi"/>
              </w:rPr>
              <w:t>s</w:t>
            </w:r>
          </w:p>
        </w:tc>
        <w:tc>
          <w:tcPr>
            <w:tcW w:w="4950" w:type="dxa"/>
            <w:tcBorders>
              <w:top w:val="single" w:sz="4" w:space="0" w:color="808080"/>
              <w:left w:val="single" w:sz="4" w:space="0" w:color="808080"/>
              <w:bottom w:val="single" w:sz="4" w:space="0" w:color="808080"/>
            </w:tcBorders>
          </w:tcPr>
          <w:p w14:paraId="41FE8F9A" w14:textId="77777777" w:rsidR="0001277B" w:rsidRPr="00942855" w:rsidRDefault="0001277B" w:rsidP="000E6219">
            <w:pPr>
              <w:shd w:val="clear" w:color="auto" w:fill="FFFFFF"/>
              <w:spacing w:after="0" w:line="240" w:lineRule="auto"/>
              <w:rPr>
                <w:rFonts w:asciiTheme="minorHAnsi" w:hAnsiTheme="minorHAnsi" w:cstheme="minorHAnsi"/>
                <w:color w:val="212121"/>
                <w:shd w:val="clear" w:color="auto" w:fill="FFFFFF"/>
              </w:rPr>
            </w:pPr>
          </w:p>
          <w:p w14:paraId="7C0FC8A7" w14:textId="6DE2AB91" w:rsidR="000E6219" w:rsidRPr="00942855" w:rsidRDefault="000E6219" w:rsidP="000E6219">
            <w:pPr>
              <w:shd w:val="clear" w:color="auto" w:fill="FFFFFF"/>
              <w:spacing w:after="0" w:line="240" w:lineRule="auto"/>
              <w:rPr>
                <w:rFonts w:asciiTheme="minorHAnsi" w:hAnsiTheme="minorHAnsi" w:cstheme="minorHAnsi"/>
                <w:shd w:val="clear" w:color="auto" w:fill="FFFFFF"/>
              </w:rPr>
            </w:pPr>
            <w:r w:rsidRPr="00942855">
              <w:rPr>
                <w:rFonts w:asciiTheme="minorHAnsi" w:hAnsiTheme="minorHAnsi" w:cstheme="minorHAnsi"/>
                <w:color w:val="212121"/>
                <w:shd w:val="clear" w:color="auto" w:fill="FFFFFF"/>
              </w:rPr>
              <w:t xml:space="preserve">Modje (NV): </w:t>
            </w:r>
            <w:r w:rsidRPr="00942855">
              <w:rPr>
                <w:rFonts w:asciiTheme="minorHAnsi" w:hAnsiTheme="minorHAnsi" w:cstheme="minorHAnsi"/>
                <w:shd w:val="clear" w:color="auto" w:fill="FFFFFF"/>
              </w:rPr>
              <w:t xml:space="preserve">Since the long-term outcome for this strategy is “proportion of people with diabetes with an A1c &gt;9  ”, is it our priority to work with diabetic patients who demonstrate poor blood sugar control (HbA1c&gt;9.0)? </w:t>
            </w:r>
            <w:r w:rsidR="00F341AF">
              <w:rPr>
                <w:rFonts w:asciiTheme="minorHAnsi" w:hAnsiTheme="minorHAnsi" w:cstheme="minorHAnsi"/>
                <w:shd w:val="clear" w:color="auto" w:fill="FFFFFF"/>
              </w:rPr>
              <w:t>O</w:t>
            </w:r>
            <w:r w:rsidRPr="00942855">
              <w:rPr>
                <w:rFonts w:asciiTheme="minorHAnsi" w:hAnsiTheme="minorHAnsi" w:cstheme="minorHAnsi"/>
                <w:shd w:val="clear" w:color="auto" w:fill="FFFFFF"/>
              </w:rPr>
              <w:t>r do you include diabetic patients whose HbA1c is more than 7.0?</w:t>
            </w:r>
          </w:p>
          <w:p w14:paraId="03EB95C3" w14:textId="7FDCFA48" w:rsidR="00287593" w:rsidRPr="00942855" w:rsidRDefault="00287593" w:rsidP="000E6219">
            <w:pPr>
              <w:shd w:val="clear" w:color="auto" w:fill="FFFFFF"/>
              <w:spacing w:after="0" w:line="240" w:lineRule="auto"/>
              <w:rPr>
                <w:rFonts w:asciiTheme="minorHAnsi" w:hAnsiTheme="minorHAnsi" w:cstheme="minorHAnsi"/>
                <w:shd w:val="clear" w:color="auto" w:fill="FFFFFF"/>
              </w:rPr>
            </w:pPr>
          </w:p>
          <w:p w14:paraId="043FA2A6" w14:textId="12AD7497" w:rsidR="000E6219" w:rsidRPr="00942855" w:rsidRDefault="00287593" w:rsidP="00E84F8E">
            <w:pPr>
              <w:shd w:val="clear" w:color="auto" w:fill="FFFFFF"/>
              <w:spacing w:after="0" w:line="240" w:lineRule="auto"/>
              <w:rPr>
                <w:rFonts w:asciiTheme="minorHAnsi" w:hAnsiTheme="minorHAnsi" w:cstheme="minorHAnsi"/>
                <w:shd w:val="clear" w:color="auto" w:fill="FFFFFF"/>
              </w:rPr>
            </w:pPr>
            <w:r w:rsidRPr="00942855">
              <w:rPr>
                <w:rFonts w:asciiTheme="minorHAnsi" w:hAnsiTheme="minorHAnsi" w:cstheme="minorHAnsi"/>
                <w:shd w:val="clear" w:color="auto" w:fill="FFFFFF"/>
              </w:rPr>
              <w:t>CDC response: Strategy A3 long term measure is tracked and reported by CDC. I will recommend that you work with the diabetic population in your target area regardless of their A1c level. </w:t>
            </w:r>
          </w:p>
          <w:p w14:paraId="09D6F9FD" w14:textId="17411F34" w:rsidR="00287593" w:rsidRPr="00942855" w:rsidRDefault="00287593" w:rsidP="00E84F8E">
            <w:pPr>
              <w:shd w:val="clear" w:color="auto" w:fill="FFFFFF"/>
              <w:spacing w:after="0" w:line="240" w:lineRule="auto"/>
              <w:rPr>
                <w:rFonts w:asciiTheme="minorHAnsi" w:hAnsiTheme="minorHAnsi" w:cstheme="minorHAnsi"/>
              </w:rPr>
            </w:pPr>
          </w:p>
          <w:p w14:paraId="37A92301" w14:textId="36346E53" w:rsidR="00287593" w:rsidRPr="00942855" w:rsidRDefault="00287593" w:rsidP="00287593">
            <w:pPr>
              <w:pStyle w:val="NormalWeb"/>
              <w:shd w:val="clear" w:color="auto" w:fill="FFFFFF"/>
              <w:spacing w:before="0" w:beforeAutospacing="0" w:after="0" w:afterAutospacing="0"/>
              <w:rPr>
                <w:rFonts w:asciiTheme="minorHAnsi" w:hAnsiTheme="minorHAnsi" w:cstheme="minorHAnsi"/>
                <w:sz w:val="22"/>
                <w:szCs w:val="22"/>
              </w:rPr>
            </w:pPr>
            <w:r w:rsidRPr="00942855">
              <w:rPr>
                <w:rFonts w:asciiTheme="minorHAnsi" w:hAnsiTheme="minorHAnsi" w:cstheme="minorHAnsi"/>
                <w:sz w:val="22"/>
                <w:szCs w:val="22"/>
              </w:rPr>
              <w:lastRenderedPageBreak/>
              <w:t>Modje (NV): In the Category B Guidance document, the performance measures are defined as # of pharmacist</w:t>
            </w:r>
            <w:r w:rsidR="00F341AF">
              <w:rPr>
                <w:rFonts w:asciiTheme="minorHAnsi" w:hAnsiTheme="minorHAnsi" w:cstheme="minorHAnsi"/>
                <w:sz w:val="22"/>
                <w:szCs w:val="22"/>
              </w:rPr>
              <w:t>s</w:t>
            </w:r>
            <w:r w:rsidRPr="00942855">
              <w:rPr>
                <w:rFonts w:asciiTheme="minorHAnsi" w:hAnsiTheme="minorHAnsi" w:cstheme="minorHAnsi"/>
                <w:sz w:val="22"/>
                <w:szCs w:val="22"/>
              </w:rPr>
              <w:t xml:space="preserve"> who provide MTM services to promote medication self-management and lifestyle medication for patients with high blood pressure, high blood cholesterol. In the same document CDC defined high blood pressure and high blood cholesterol as:</w:t>
            </w:r>
          </w:p>
          <w:p w14:paraId="6EB0A42B" w14:textId="77777777" w:rsidR="00287593" w:rsidRPr="00942855" w:rsidRDefault="00287593"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w:t>
            </w:r>
          </w:p>
          <w:p w14:paraId="0996F86A" w14:textId="77777777" w:rsidR="00287593" w:rsidRPr="00942855" w:rsidRDefault="00287593"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b/>
                <w:bCs/>
              </w:rPr>
              <w:t>High Blood Pressure (HBP): </w:t>
            </w:r>
            <w:r w:rsidRPr="00942855">
              <w:rPr>
                <w:rFonts w:asciiTheme="minorHAnsi" w:eastAsia="Times New Roman" w:hAnsiTheme="minorHAnsi" w:cstheme="minorHAnsi"/>
              </w:rPr>
              <w:t>Systolic blood pressure (SBP) of 140 mmHg or higher or diastolic blood pressure (DBP) of 90 mm Hg or higher with a diagnosis of essential hypertension (ICD-10-CM: 110).</w:t>
            </w:r>
          </w:p>
          <w:p w14:paraId="7FC4B878" w14:textId="77777777" w:rsidR="00287593" w:rsidRPr="00942855" w:rsidRDefault="00287593"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b/>
                <w:bCs/>
              </w:rPr>
              <w:t>High Blood Cholesterol</w:t>
            </w:r>
            <w:r w:rsidRPr="00942855">
              <w:rPr>
                <w:rFonts w:asciiTheme="minorHAnsi" w:eastAsia="Times New Roman" w:hAnsiTheme="minorHAnsi" w:cstheme="minorHAnsi"/>
              </w:rPr>
              <w:t>: Total cholesterol greater than 200 mg/dL, LDL greater than 100 mg/dL, HDL less than 60 mg/dL and Triglycerides greater than 150 mg/dL (National Cholesterol Education Program, 2001).</w:t>
            </w:r>
          </w:p>
          <w:p w14:paraId="38E5DC1D" w14:textId="77777777" w:rsidR="00287593" w:rsidRPr="00942855" w:rsidRDefault="00287593"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w:t>
            </w:r>
          </w:p>
          <w:p w14:paraId="653A1C93" w14:textId="32DB351F" w:rsidR="00287593" w:rsidRPr="00942855" w:rsidRDefault="00287593"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Do other states provide MTM to patients with blood pressure reading of 140/90 and patients with high blood cholesterol according to the definition? How do they collect data on blood pressure and cholesterol profile to make sure that MTM is working?</w:t>
            </w:r>
          </w:p>
          <w:p w14:paraId="1E91ABB9" w14:textId="55759A4B" w:rsidR="0001277B" w:rsidRPr="00942855" w:rsidRDefault="0001277B" w:rsidP="00287593">
            <w:pPr>
              <w:shd w:val="clear" w:color="auto" w:fill="FFFFFF"/>
              <w:spacing w:after="0" w:line="240" w:lineRule="auto"/>
              <w:rPr>
                <w:rFonts w:asciiTheme="minorHAnsi" w:eastAsia="Times New Roman" w:hAnsiTheme="minorHAnsi" w:cstheme="minorHAnsi"/>
              </w:rPr>
            </w:pPr>
          </w:p>
          <w:p w14:paraId="1BAD1108" w14:textId="429133F2" w:rsidR="0001277B" w:rsidRPr="00942855" w:rsidRDefault="0001277B"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*Shelby (WI) – for 1815, not looking at long-term outcomes for criteria to receive MTM as opposed to being on a statin o</w:t>
            </w:r>
            <w:r w:rsidR="00236308">
              <w:rPr>
                <w:rFonts w:asciiTheme="minorHAnsi" w:eastAsia="Times New Roman" w:hAnsiTheme="minorHAnsi" w:cstheme="minorHAnsi"/>
              </w:rPr>
              <w:t>r</w:t>
            </w:r>
            <w:r w:rsidRPr="00942855">
              <w:rPr>
                <w:rFonts w:asciiTheme="minorHAnsi" w:eastAsia="Times New Roman" w:hAnsiTheme="minorHAnsi" w:cstheme="minorHAnsi"/>
              </w:rPr>
              <w:t xml:space="preserve"> anti-hypertensive.  For 1817, will have access to look at both who is b</w:t>
            </w:r>
            <w:r w:rsidR="00236308">
              <w:rPr>
                <w:rFonts w:asciiTheme="minorHAnsi" w:eastAsia="Times New Roman" w:hAnsiTheme="minorHAnsi" w:cstheme="minorHAnsi"/>
              </w:rPr>
              <w:t>e</w:t>
            </w:r>
            <w:r w:rsidRPr="00942855">
              <w:rPr>
                <w:rFonts w:asciiTheme="minorHAnsi" w:eastAsia="Times New Roman" w:hAnsiTheme="minorHAnsi" w:cstheme="minorHAnsi"/>
              </w:rPr>
              <w:t xml:space="preserve">ing referred and the long-term outcomes </w:t>
            </w:r>
            <w:r w:rsidR="00236308">
              <w:rPr>
                <w:rFonts w:asciiTheme="minorHAnsi" w:eastAsia="Times New Roman" w:hAnsiTheme="minorHAnsi" w:cstheme="minorHAnsi"/>
              </w:rPr>
              <w:t>b/</w:t>
            </w:r>
            <w:proofErr w:type="gramStart"/>
            <w:r w:rsidR="00236308">
              <w:rPr>
                <w:rFonts w:asciiTheme="minorHAnsi" w:eastAsia="Times New Roman" w:hAnsiTheme="minorHAnsi" w:cstheme="minorHAnsi"/>
              </w:rPr>
              <w:t xml:space="preserve">c </w:t>
            </w:r>
            <w:r w:rsidR="00236308" w:rsidRPr="00942855">
              <w:rPr>
                <w:rFonts w:asciiTheme="minorHAnsi" w:eastAsia="Times New Roman" w:hAnsiTheme="minorHAnsi" w:cstheme="minorHAnsi"/>
              </w:rPr>
              <w:t xml:space="preserve"> </w:t>
            </w:r>
            <w:r w:rsidRPr="00942855">
              <w:rPr>
                <w:rFonts w:asciiTheme="minorHAnsi" w:eastAsia="Times New Roman" w:hAnsiTheme="minorHAnsi" w:cstheme="minorHAnsi"/>
              </w:rPr>
              <w:t>FQHC</w:t>
            </w:r>
            <w:proofErr w:type="gramEnd"/>
            <w:r w:rsidRPr="00942855">
              <w:rPr>
                <w:rFonts w:asciiTheme="minorHAnsi" w:eastAsia="Times New Roman" w:hAnsiTheme="minorHAnsi" w:cstheme="minorHAnsi"/>
              </w:rPr>
              <w:t xml:space="preserve"> </w:t>
            </w:r>
            <w:r w:rsidR="00236308">
              <w:rPr>
                <w:rFonts w:asciiTheme="minorHAnsi" w:eastAsia="Times New Roman" w:hAnsiTheme="minorHAnsi" w:cstheme="minorHAnsi"/>
              </w:rPr>
              <w:t xml:space="preserve">will query </w:t>
            </w:r>
            <w:r w:rsidRPr="00942855">
              <w:rPr>
                <w:rFonts w:asciiTheme="minorHAnsi" w:eastAsia="Times New Roman" w:hAnsiTheme="minorHAnsi" w:cstheme="minorHAnsi"/>
              </w:rPr>
              <w:t>p</w:t>
            </w:r>
            <w:r w:rsidR="00236308">
              <w:rPr>
                <w:rFonts w:asciiTheme="minorHAnsi" w:eastAsia="Times New Roman" w:hAnsiTheme="minorHAnsi" w:cstheme="minorHAnsi"/>
              </w:rPr>
              <w:t>atien</w:t>
            </w:r>
            <w:r w:rsidRPr="00942855">
              <w:rPr>
                <w:rFonts w:asciiTheme="minorHAnsi" w:eastAsia="Times New Roman" w:hAnsiTheme="minorHAnsi" w:cstheme="minorHAnsi"/>
              </w:rPr>
              <w:t xml:space="preserve">t pop with uncontrolled BP and high blood cholesterol who would be referred to MTM via CHW.  Both </w:t>
            </w:r>
            <w:r w:rsidR="00236308">
              <w:rPr>
                <w:rFonts w:asciiTheme="minorHAnsi" w:eastAsia="Times New Roman" w:hAnsiTheme="minorHAnsi" w:cstheme="minorHAnsi"/>
              </w:rPr>
              <w:t xml:space="preserve">(FQHC and CHW) </w:t>
            </w:r>
            <w:r w:rsidRPr="00942855">
              <w:rPr>
                <w:rFonts w:asciiTheme="minorHAnsi" w:eastAsia="Times New Roman" w:hAnsiTheme="minorHAnsi" w:cstheme="minorHAnsi"/>
              </w:rPr>
              <w:t>would record BP measurement to be able to see if MTM was helping to improve adherence and BP outcomes.</w:t>
            </w:r>
            <w:r w:rsidR="00442B46" w:rsidRPr="00942855">
              <w:rPr>
                <w:rFonts w:asciiTheme="minorHAnsi" w:eastAsia="Times New Roman" w:hAnsiTheme="minorHAnsi" w:cstheme="minorHAnsi"/>
              </w:rPr>
              <w:t xml:space="preserve">  Linking data for 1817.</w:t>
            </w:r>
          </w:p>
          <w:p w14:paraId="43C71A12" w14:textId="483FEA5F" w:rsidR="0001277B" w:rsidRPr="00942855" w:rsidRDefault="0001277B" w:rsidP="00287593">
            <w:pPr>
              <w:shd w:val="clear" w:color="auto" w:fill="FFFFFF"/>
              <w:spacing w:after="0" w:line="240" w:lineRule="auto"/>
              <w:rPr>
                <w:rFonts w:asciiTheme="minorHAnsi" w:eastAsia="Times New Roman" w:hAnsiTheme="minorHAnsi" w:cstheme="minorHAnsi"/>
              </w:rPr>
            </w:pPr>
          </w:p>
          <w:p w14:paraId="570F2370" w14:textId="0519C60C" w:rsidR="0001277B"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xml:space="preserve">Dora (RI) – re-reading this and wondering if one </w:t>
            </w:r>
            <w:r w:rsidRPr="00942855">
              <w:rPr>
                <w:rFonts w:asciiTheme="minorHAnsi" w:eastAsia="Times New Roman" w:hAnsiTheme="minorHAnsi" w:cstheme="minorHAnsi"/>
              </w:rPr>
              <w:lastRenderedPageBreak/>
              <w:t xml:space="preserve">thing underlying this is that in some cases the work that the team </w:t>
            </w:r>
            <w:r w:rsidR="00007DA6">
              <w:rPr>
                <w:rFonts w:asciiTheme="minorHAnsi" w:eastAsia="Times New Roman" w:hAnsiTheme="minorHAnsi" w:cstheme="minorHAnsi"/>
              </w:rPr>
              <w:t>chose as</w:t>
            </w:r>
            <w:r w:rsidRPr="00942855">
              <w:rPr>
                <w:rFonts w:asciiTheme="minorHAnsi" w:eastAsia="Times New Roman" w:hAnsiTheme="minorHAnsi" w:cstheme="minorHAnsi"/>
              </w:rPr>
              <w:t xml:space="preserve"> priority areas for moving the needle</w:t>
            </w:r>
            <w:r w:rsidR="00007DA6">
              <w:rPr>
                <w:rFonts w:asciiTheme="minorHAnsi" w:eastAsia="Times New Roman" w:hAnsiTheme="minorHAnsi" w:cstheme="minorHAnsi"/>
              </w:rPr>
              <w:t>,</w:t>
            </w:r>
            <w:r w:rsidRPr="00942855">
              <w:rPr>
                <w:rFonts w:asciiTheme="minorHAnsi" w:eastAsia="Times New Roman" w:hAnsiTheme="minorHAnsi" w:cstheme="minorHAnsi"/>
              </w:rPr>
              <w:t xml:space="preserve"> are not always easy to match with the assigned performance measures.  Some occasions we</w:t>
            </w:r>
            <w:r w:rsidR="00236308">
              <w:rPr>
                <w:rFonts w:asciiTheme="minorHAnsi" w:eastAsia="Times New Roman" w:hAnsiTheme="minorHAnsi" w:cstheme="minorHAnsi"/>
              </w:rPr>
              <w:t>’</w:t>
            </w:r>
            <w:r w:rsidRPr="00942855">
              <w:rPr>
                <w:rFonts w:asciiTheme="minorHAnsi" w:eastAsia="Times New Roman" w:hAnsiTheme="minorHAnsi" w:cstheme="minorHAnsi"/>
              </w:rPr>
              <w:t>re resigning ourselves to having a poor match with internal performance measures and know official data will not be great.  For example, unlikely we will move the needle on E</w:t>
            </w:r>
            <w:r w:rsidR="00236308">
              <w:rPr>
                <w:rFonts w:asciiTheme="minorHAnsi" w:eastAsia="Times New Roman" w:hAnsiTheme="minorHAnsi" w:cstheme="minorHAnsi"/>
              </w:rPr>
              <w:t>H</w:t>
            </w:r>
            <w:r w:rsidRPr="00942855">
              <w:rPr>
                <w:rFonts w:asciiTheme="minorHAnsi" w:eastAsia="Times New Roman" w:hAnsiTheme="minorHAnsi" w:cstheme="minorHAnsi"/>
              </w:rPr>
              <w:t>R adoption b/c as a state we are maxxed out, so looking at QI measures internally.</w:t>
            </w:r>
          </w:p>
          <w:p w14:paraId="14A9DA22" w14:textId="5321FD87" w:rsidR="00442B46" w:rsidRPr="00942855" w:rsidRDefault="00442B46" w:rsidP="00287593">
            <w:pPr>
              <w:shd w:val="clear" w:color="auto" w:fill="FFFFFF"/>
              <w:spacing w:after="0" w:line="240" w:lineRule="auto"/>
              <w:rPr>
                <w:rFonts w:asciiTheme="minorHAnsi" w:eastAsia="Times New Roman" w:hAnsiTheme="minorHAnsi" w:cstheme="minorHAnsi"/>
              </w:rPr>
            </w:pPr>
          </w:p>
          <w:p w14:paraId="5A080034" w14:textId="48CF6166" w:rsidR="00442B46"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Mojde (NV) – the FQHC we are working with said they can select pts appropriately, but what are others doing?</w:t>
            </w:r>
          </w:p>
          <w:p w14:paraId="23D6ED30" w14:textId="07560975" w:rsidR="00442B46" w:rsidRPr="00942855" w:rsidRDefault="00442B46" w:rsidP="00287593">
            <w:pPr>
              <w:shd w:val="clear" w:color="auto" w:fill="FFFFFF"/>
              <w:spacing w:after="0" w:line="240" w:lineRule="auto"/>
              <w:rPr>
                <w:rFonts w:asciiTheme="minorHAnsi" w:eastAsia="Times New Roman" w:hAnsiTheme="minorHAnsi" w:cstheme="minorHAnsi"/>
              </w:rPr>
            </w:pPr>
          </w:p>
          <w:p w14:paraId="0AB577C4" w14:textId="56D851E2" w:rsidR="00442B46"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xml:space="preserve">Lara (ND) – taking a community pharmacy approach b/c </w:t>
            </w:r>
            <w:r w:rsidR="00F341AF">
              <w:rPr>
                <w:rFonts w:asciiTheme="minorHAnsi" w:eastAsia="Times New Roman" w:hAnsiTheme="minorHAnsi" w:cstheme="minorHAnsi"/>
              </w:rPr>
              <w:t>there are v</w:t>
            </w:r>
            <w:r w:rsidRPr="00942855">
              <w:rPr>
                <w:rFonts w:asciiTheme="minorHAnsi" w:eastAsia="Times New Roman" w:hAnsiTheme="minorHAnsi" w:cstheme="minorHAnsi"/>
              </w:rPr>
              <w:t>ery few chains and few FQHCs have pharmacies within them.  Helping them track their metrics for the patients they choose.  Start with one chronic disease and go from there.  Hoping overall metrics will improve as well as patient metrics.</w:t>
            </w:r>
            <w:r w:rsidR="00726F89" w:rsidRPr="00942855">
              <w:rPr>
                <w:rFonts w:asciiTheme="minorHAnsi" w:eastAsia="Times New Roman" w:hAnsiTheme="minorHAnsi" w:cstheme="minorHAnsi"/>
              </w:rPr>
              <w:t xml:space="preserve"> </w:t>
            </w:r>
            <w:r w:rsidRPr="00942855">
              <w:rPr>
                <w:rFonts w:asciiTheme="minorHAnsi" w:eastAsia="Times New Roman" w:hAnsiTheme="minorHAnsi" w:cstheme="minorHAnsi"/>
              </w:rPr>
              <w:t>Challenge for us b/c pharmacists have info all over the place and across platforms, a real struggle.</w:t>
            </w:r>
          </w:p>
          <w:p w14:paraId="211601C5" w14:textId="644EA686" w:rsidR="00442B46" w:rsidRPr="00942855" w:rsidRDefault="00442B46" w:rsidP="00287593">
            <w:pPr>
              <w:shd w:val="clear" w:color="auto" w:fill="FFFFFF"/>
              <w:spacing w:after="0" w:line="240" w:lineRule="auto"/>
              <w:rPr>
                <w:rFonts w:asciiTheme="minorHAnsi" w:eastAsia="Times New Roman" w:hAnsiTheme="minorHAnsi" w:cstheme="minorHAnsi"/>
              </w:rPr>
            </w:pPr>
          </w:p>
          <w:p w14:paraId="38575938" w14:textId="699D332E" w:rsidR="00442B46"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xml:space="preserve">Mojde </w:t>
            </w:r>
            <w:r w:rsidR="00726F89" w:rsidRPr="00942855">
              <w:rPr>
                <w:rFonts w:asciiTheme="minorHAnsi" w:eastAsia="Times New Roman" w:hAnsiTheme="minorHAnsi" w:cstheme="minorHAnsi"/>
              </w:rPr>
              <w:t xml:space="preserve">(NV) </w:t>
            </w:r>
            <w:r w:rsidRPr="00942855">
              <w:rPr>
                <w:rFonts w:asciiTheme="minorHAnsi" w:eastAsia="Times New Roman" w:hAnsiTheme="minorHAnsi" w:cstheme="minorHAnsi"/>
              </w:rPr>
              <w:t xml:space="preserve">– how </w:t>
            </w:r>
            <w:r w:rsidR="00726F89" w:rsidRPr="00942855">
              <w:rPr>
                <w:rFonts w:asciiTheme="minorHAnsi" w:eastAsia="Times New Roman" w:hAnsiTheme="minorHAnsi" w:cstheme="minorHAnsi"/>
              </w:rPr>
              <w:t>do you t</w:t>
            </w:r>
            <w:r w:rsidRPr="00942855">
              <w:rPr>
                <w:rFonts w:asciiTheme="minorHAnsi" w:eastAsia="Times New Roman" w:hAnsiTheme="minorHAnsi" w:cstheme="minorHAnsi"/>
              </w:rPr>
              <w:t>rack BP and cholesterol?</w:t>
            </w:r>
          </w:p>
          <w:p w14:paraId="162847E7" w14:textId="225B1C3F" w:rsidR="00442B46" w:rsidRPr="00942855" w:rsidRDefault="00442B46" w:rsidP="00287593">
            <w:pPr>
              <w:shd w:val="clear" w:color="auto" w:fill="FFFFFF"/>
              <w:spacing w:after="0" w:line="240" w:lineRule="auto"/>
              <w:rPr>
                <w:rFonts w:asciiTheme="minorHAnsi" w:eastAsia="Times New Roman" w:hAnsiTheme="minorHAnsi" w:cstheme="minorHAnsi"/>
              </w:rPr>
            </w:pPr>
          </w:p>
          <w:p w14:paraId="1C5760A0" w14:textId="1024062F" w:rsidR="00442B46"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xml:space="preserve">Lara (ND) – most </w:t>
            </w:r>
            <w:r w:rsidR="00236308">
              <w:rPr>
                <w:rFonts w:asciiTheme="minorHAnsi" w:eastAsia="Times New Roman" w:hAnsiTheme="minorHAnsi" w:cstheme="minorHAnsi"/>
              </w:rPr>
              <w:t xml:space="preserve">is </w:t>
            </w:r>
            <w:r w:rsidRPr="00942855">
              <w:rPr>
                <w:rFonts w:asciiTheme="minorHAnsi" w:eastAsia="Times New Roman" w:hAnsiTheme="minorHAnsi" w:cstheme="minorHAnsi"/>
              </w:rPr>
              <w:t>patient self-reported from medical records.  But goal is to have pharmacists take it.  Not starting with cholesterol, looking to BP first b/c more comfortable with it.</w:t>
            </w:r>
          </w:p>
          <w:p w14:paraId="7B05FE0C" w14:textId="2FF00394" w:rsidR="00442B46" w:rsidRPr="00942855" w:rsidRDefault="00442B46" w:rsidP="00287593">
            <w:pPr>
              <w:shd w:val="clear" w:color="auto" w:fill="FFFFFF"/>
              <w:spacing w:after="0" w:line="240" w:lineRule="auto"/>
              <w:rPr>
                <w:rFonts w:asciiTheme="minorHAnsi" w:eastAsia="Times New Roman" w:hAnsiTheme="minorHAnsi" w:cstheme="minorHAnsi"/>
              </w:rPr>
            </w:pPr>
          </w:p>
          <w:p w14:paraId="25C609ED" w14:textId="3BEF8F1F" w:rsidR="00442B46" w:rsidRPr="00942855" w:rsidRDefault="004423AB"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Renato</w:t>
            </w:r>
            <w:r w:rsidR="00442B46" w:rsidRPr="00942855">
              <w:rPr>
                <w:rFonts w:asciiTheme="minorHAnsi" w:eastAsia="Times New Roman" w:hAnsiTheme="minorHAnsi" w:cstheme="minorHAnsi"/>
              </w:rPr>
              <w:t xml:space="preserve"> (CA) –</w:t>
            </w:r>
            <w:r w:rsidR="00236308">
              <w:rPr>
                <w:rFonts w:asciiTheme="minorHAnsi" w:eastAsia="Times New Roman" w:hAnsiTheme="minorHAnsi" w:cstheme="minorHAnsi"/>
              </w:rPr>
              <w:t xml:space="preserve">Regarding the 1815 evaluation plans, </w:t>
            </w:r>
            <w:r w:rsidR="00442B46" w:rsidRPr="00942855">
              <w:rPr>
                <w:rFonts w:asciiTheme="minorHAnsi" w:eastAsia="Times New Roman" w:hAnsiTheme="minorHAnsi" w:cstheme="minorHAnsi"/>
              </w:rPr>
              <w:t xml:space="preserve">how are the teams evaluating the program for each strategy? Within one year per performance measure or overall?  One strategy per year across core areas or each year a different core area across strategies?  How using the areas defined by CDC (approach, efficacy, impact)? For A1 – improve participation in ADA recognized DSME program – when you evaluate, what approaches are you using within the </w:t>
            </w:r>
            <w:r w:rsidR="00442B46" w:rsidRPr="00942855">
              <w:rPr>
                <w:rFonts w:asciiTheme="minorHAnsi" w:eastAsia="Times New Roman" w:hAnsiTheme="minorHAnsi" w:cstheme="minorHAnsi"/>
              </w:rPr>
              <w:lastRenderedPageBreak/>
              <w:t>5 identified by CDC?  All of them or 1?</w:t>
            </w:r>
          </w:p>
          <w:p w14:paraId="3B71876B" w14:textId="0D64D6C9" w:rsidR="00442B46" w:rsidRPr="00942855" w:rsidRDefault="00442B46" w:rsidP="00287593">
            <w:pPr>
              <w:shd w:val="clear" w:color="auto" w:fill="FFFFFF"/>
              <w:spacing w:after="0" w:line="240" w:lineRule="auto"/>
              <w:rPr>
                <w:rFonts w:asciiTheme="minorHAnsi" w:eastAsia="Times New Roman" w:hAnsiTheme="minorHAnsi" w:cstheme="minorHAnsi"/>
              </w:rPr>
            </w:pPr>
          </w:p>
          <w:p w14:paraId="7090985C" w14:textId="253269A8" w:rsidR="00442B46"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Shah</w:t>
            </w:r>
            <w:r w:rsidR="00726F89" w:rsidRPr="00942855">
              <w:rPr>
                <w:rFonts w:asciiTheme="minorHAnsi" w:eastAsia="Times New Roman" w:hAnsiTheme="minorHAnsi" w:cstheme="minorHAnsi"/>
              </w:rPr>
              <w:t>i</w:t>
            </w:r>
            <w:r w:rsidRPr="00942855">
              <w:rPr>
                <w:rFonts w:asciiTheme="minorHAnsi" w:eastAsia="Times New Roman" w:hAnsiTheme="minorHAnsi" w:cstheme="minorHAnsi"/>
              </w:rPr>
              <w:t xml:space="preserve">d (VA) – </w:t>
            </w:r>
            <w:r w:rsidR="00BF5310">
              <w:rPr>
                <w:rFonts w:asciiTheme="minorHAnsi" w:eastAsia="Times New Roman" w:hAnsiTheme="minorHAnsi" w:cstheme="minorHAnsi"/>
              </w:rPr>
              <w:t>T</w:t>
            </w:r>
            <w:r w:rsidR="00BF5310" w:rsidRPr="00942855">
              <w:rPr>
                <w:rFonts w:asciiTheme="minorHAnsi" w:eastAsia="Times New Roman" w:hAnsiTheme="minorHAnsi" w:cstheme="minorHAnsi"/>
              </w:rPr>
              <w:t xml:space="preserve">his </w:t>
            </w:r>
            <w:r w:rsidRPr="00942855">
              <w:rPr>
                <w:rFonts w:asciiTheme="minorHAnsi" w:eastAsia="Times New Roman" w:hAnsiTheme="minorHAnsi" w:cstheme="minorHAnsi"/>
              </w:rPr>
              <w:t>may be described in the guidance sent out by CDC.  Not right in front of me, but guidance is that we don’t have to address each core questions every year b/c they are developed to be based off the s</w:t>
            </w:r>
            <w:r w:rsidR="00F341AF">
              <w:rPr>
                <w:rFonts w:asciiTheme="minorHAnsi" w:eastAsia="Times New Roman" w:hAnsiTheme="minorHAnsi" w:cstheme="minorHAnsi"/>
              </w:rPr>
              <w:t>t</w:t>
            </w:r>
            <w:r w:rsidRPr="00942855">
              <w:rPr>
                <w:rFonts w:asciiTheme="minorHAnsi" w:eastAsia="Times New Roman" w:hAnsiTheme="minorHAnsi" w:cstheme="minorHAnsi"/>
              </w:rPr>
              <w:t xml:space="preserve">age of program implementation.  Not necessarily have sustainability and impact in year 1.  That is what I recall, but may be wrong.  </w:t>
            </w:r>
          </w:p>
          <w:p w14:paraId="4995647A" w14:textId="57E1A9DC" w:rsidR="00442B46" w:rsidRPr="00942855" w:rsidRDefault="00442B46"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br/>
              <w:t>Dr. Clark (FL) – 1815 and 1817 – to address this question, the approaches are different.  Evaluation officer for 1815 is to address 5 different eval components ongoing for each year.  Builds on previous year’s approach.</w:t>
            </w:r>
          </w:p>
          <w:p w14:paraId="073E448D" w14:textId="7AD890B6" w:rsidR="00442B46" w:rsidRPr="00942855" w:rsidRDefault="00442B46" w:rsidP="00287593">
            <w:pPr>
              <w:shd w:val="clear" w:color="auto" w:fill="FFFFFF"/>
              <w:spacing w:after="0" w:line="240" w:lineRule="auto"/>
              <w:rPr>
                <w:rFonts w:asciiTheme="minorHAnsi" w:eastAsia="Times New Roman" w:hAnsiTheme="minorHAnsi" w:cstheme="minorHAnsi"/>
              </w:rPr>
            </w:pPr>
          </w:p>
          <w:p w14:paraId="61349EDC" w14:textId="1A0C0882" w:rsidR="00442B46" w:rsidRPr="00942855" w:rsidRDefault="004423AB"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Renato</w:t>
            </w:r>
            <w:r w:rsidR="008B3262" w:rsidRPr="00942855">
              <w:rPr>
                <w:rFonts w:asciiTheme="minorHAnsi" w:eastAsia="Times New Roman" w:hAnsiTheme="minorHAnsi" w:cstheme="minorHAnsi"/>
              </w:rPr>
              <w:t xml:space="preserve"> (</w:t>
            </w:r>
            <w:r w:rsidR="00442B46" w:rsidRPr="00942855">
              <w:rPr>
                <w:rFonts w:asciiTheme="minorHAnsi" w:eastAsia="Times New Roman" w:hAnsiTheme="minorHAnsi" w:cstheme="minorHAnsi"/>
              </w:rPr>
              <w:t>CA</w:t>
            </w:r>
            <w:r w:rsidR="008B3262" w:rsidRPr="00942855">
              <w:rPr>
                <w:rFonts w:asciiTheme="minorHAnsi" w:eastAsia="Times New Roman" w:hAnsiTheme="minorHAnsi" w:cstheme="minorHAnsi"/>
              </w:rPr>
              <w:t>)</w:t>
            </w:r>
            <w:r w:rsidR="00442B46" w:rsidRPr="00942855">
              <w:rPr>
                <w:rFonts w:asciiTheme="minorHAnsi" w:eastAsia="Times New Roman" w:hAnsiTheme="minorHAnsi" w:cstheme="minorHAnsi"/>
              </w:rPr>
              <w:t xml:space="preserve"> – </w:t>
            </w:r>
            <w:r w:rsidR="00BF5310">
              <w:rPr>
                <w:rFonts w:asciiTheme="minorHAnsi" w:eastAsia="Times New Roman" w:hAnsiTheme="minorHAnsi" w:cstheme="minorHAnsi"/>
              </w:rPr>
              <w:t>T</w:t>
            </w:r>
            <w:r w:rsidR="00442B46" w:rsidRPr="00942855">
              <w:rPr>
                <w:rFonts w:asciiTheme="minorHAnsi" w:eastAsia="Times New Roman" w:hAnsiTheme="minorHAnsi" w:cstheme="minorHAnsi"/>
              </w:rPr>
              <w:t xml:space="preserve">hat is my understanding.  Need to </w:t>
            </w:r>
            <w:r w:rsidR="00C20638" w:rsidRPr="00942855">
              <w:rPr>
                <w:rFonts w:asciiTheme="minorHAnsi" w:eastAsia="Times New Roman" w:hAnsiTheme="minorHAnsi" w:cstheme="minorHAnsi"/>
              </w:rPr>
              <w:t>build on it within Category A each year of the grant.</w:t>
            </w:r>
          </w:p>
          <w:p w14:paraId="6A748EDF" w14:textId="149A00B1" w:rsidR="00C20638" w:rsidRPr="00942855" w:rsidRDefault="00C20638" w:rsidP="00287593">
            <w:pPr>
              <w:shd w:val="clear" w:color="auto" w:fill="FFFFFF"/>
              <w:spacing w:after="0" w:line="240" w:lineRule="auto"/>
              <w:rPr>
                <w:rFonts w:asciiTheme="minorHAnsi" w:eastAsia="Times New Roman" w:hAnsiTheme="minorHAnsi" w:cstheme="minorHAnsi"/>
              </w:rPr>
            </w:pPr>
          </w:p>
          <w:p w14:paraId="73194D8E" w14:textId="5AAF18B9" w:rsidR="00C20638" w:rsidRPr="00942855" w:rsidRDefault="00C20638" w:rsidP="00287593">
            <w:pPr>
              <w:shd w:val="clear" w:color="auto" w:fill="FFFFFF"/>
              <w:spacing w:after="0" w:line="240" w:lineRule="auto"/>
              <w:rPr>
                <w:rFonts w:asciiTheme="minorHAnsi" w:eastAsia="Times New Roman" w:hAnsiTheme="minorHAnsi" w:cstheme="minorHAnsi"/>
              </w:rPr>
            </w:pPr>
            <w:r w:rsidRPr="00942855">
              <w:rPr>
                <w:rFonts w:asciiTheme="minorHAnsi" w:eastAsia="Times New Roman" w:hAnsiTheme="minorHAnsi" w:cstheme="minorHAnsi"/>
              </w:rPr>
              <w:t xml:space="preserve">Dr. Clark (FL) – </w:t>
            </w:r>
            <w:r w:rsidR="00BF5310">
              <w:rPr>
                <w:rFonts w:asciiTheme="minorHAnsi" w:eastAsia="Times New Roman" w:hAnsiTheme="minorHAnsi" w:cstheme="minorHAnsi"/>
              </w:rPr>
              <w:t>W</w:t>
            </w:r>
            <w:r w:rsidR="00BF5310" w:rsidRPr="00942855">
              <w:rPr>
                <w:rFonts w:asciiTheme="minorHAnsi" w:eastAsia="Times New Roman" w:hAnsiTheme="minorHAnsi" w:cstheme="minorHAnsi"/>
              </w:rPr>
              <w:t xml:space="preserve">e </w:t>
            </w:r>
            <w:r w:rsidRPr="00942855">
              <w:rPr>
                <w:rFonts w:asciiTheme="minorHAnsi" w:eastAsia="Times New Roman" w:hAnsiTheme="minorHAnsi" w:cstheme="minorHAnsi"/>
              </w:rPr>
              <w:t xml:space="preserve">have a team of evaluators that work </w:t>
            </w:r>
            <w:proofErr w:type="gramStart"/>
            <w:r w:rsidRPr="00942855">
              <w:rPr>
                <w:rFonts w:asciiTheme="minorHAnsi" w:eastAsia="Times New Roman" w:hAnsiTheme="minorHAnsi" w:cstheme="minorHAnsi"/>
              </w:rPr>
              <w:t>collectively</w:t>
            </w:r>
            <w:proofErr w:type="gramEnd"/>
            <w:r w:rsidRPr="00942855">
              <w:rPr>
                <w:rFonts w:asciiTheme="minorHAnsi" w:eastAsia="Times New Roman" w:hAnsiTheme="minorHAnsi" w:cstheme="minorHAnsi"/>
              </w:rPr>
              <w:t xml:space="preserve"> and a person dedicated to each category</w:t>
            </w:r>
            <w:r w:rsidR="008B3262" w:rsidRPr="00942855">
              <w:rPr>
                <w:rFonts w:asciiTheme="minorHAnsi" w:eastAsia="Times New Roman" w:hAnsiTheme="minorHAnsi" w:cstheme="minorHAnsi"/>
              </w:rPr>
              <w:t>.</w:t>
            </w:r>
          </w:p>
          <w:p w14:paraId="3856BB86" w14:textId="240E4347" w:rsidR="00287593" w:rsidRPr="00942855" w:rsidRDefault="00287593" w:rsidP="00E84F8E">
            <w:pPr>
              <w:shd w:val="clear" w:color="auto" w:fill="FFFFFF"/>
              <w:spacing w:after="0" w:line="240" w:lineRule="auto"/>
              <w:rPr>
                <w:rFonts w:asciiTheme="minorHAnsi" w:hAnsiTheme="minorHAnsi" w:cstheme="minorHAnsi"/>
              </w:rPr>
            </w:pPr>
          </w:p>
          <w:p w14:paraId="0E724C47" w14:textId="46ED4D37" w:rsidR="008B3262" w:rsidRPr="00942855" w:rsidRDefault="008B3262"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Tiffany Burgess (CDC) – typed in chat box that Cat A is an overall approach for the total 5 years and not stepwise.</w:t>
            </w:r>
            <w:r w:rsidR="00726F89" w:rsidRPr="00942855">
              <w:rPr>
                <w:rFonts w:asciiTheme="minorHAnsi" w:hAnsiTheme="minorHAnsi" w:cstheme="minorHAnsi"/>
              </w:rPr>
              <w:t xml:space="preserve"> </w:t>
            </w:r>
            <w:r w:rsidRPr="00942855">
              <w:rPr>
                <w:rFonts w:asciiTheme="minorHAnsi" w:hAnsiTheme="minorHAnsi" w:cstheme="minorHAnsi"/>
              </w:rPr>
              <w:t>Speaking – we requested a plan for the totality of the NOFO.</w:t>
            </w:r>
          </w:p>
          <w:p w14:paraId="1425C836" w14:textId="087E732C" w:rsidR="008B3262" w:rsidRPr="00942855" w:rsidRDefault="008B3262" w:rsidP="00E84F8E">
            <w:pPr>
              <w:shd w:val="clear" w:color="auto" w:fill="FFFFFF"/>
              <w:spacing w:after="0" w:line="240" w:lineRule="auto"/>
              <w:rPr>
                <w:rFonts w:asciiTheme="minorHAnsi" w:hAnsiTheme="minorHAnsi" w:cstheme="minorHAnsi"/>
              </w:rPr>
            </w:pPr>
          </w:p>
          <w:p w14:paraId="76151CC3" w14:textId="14439895" w:rsidR="008B3262" w:rsidRPr="00942855" w:rsidRDefault="008B3262"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 xml:space="preserve">Marla (CDC) – Cat B, it is the stepwise approach.  If you want to incorporate all aspects into your evaluation, that is fine.  But for reporting, you are only required to report on that measure for a given year.  </w:t>
            </w:r>
          </w:p>
          <w:p w14:paraId="004147C7" w14:textId="636B40E2" w:rsidR="008B3262" w:rsidRPr="00942855" w:rsidRDefault="008B3262" w:rsidP="00E84F8E">
            <w:pPr>
              <w:shd w:val="clear" w:color="auto" w:fill="FFFFFF"/>
              <w:spacing w:after="0" w:line="240" w:lineRule="auto"/>
              <w:rPr>
                <w:rFonts w:asciiTheme="minorHAnsi" w:hAnsiTheme="minorHAnsi" w:cstheme="minorHAnsi"/>
              </w:rPr>
            </w:pPr>
          </w:p>
          <w:p w14:paraId="24A502A9" w14:textId="1B6901C4" w:rsidR="008B3262" w:rsidRPr="00942855" w:rsidRDefault="008B3262"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 xml:space="preserve">Tiffany </w:t>
            </w:r>
            <w:r w:rsidR="00726F89" w:rsidRPr="00942855">
              <w:rPr>
                <w:rFonts w:asciiTheme="minorHAnsi" w:hAnsiTheme="minorHAnsi" w:cstheme="minorHAnsi"/>
              </w:rPr>
              <w:t xml:space="preserve">(CDC) </w:t>
            </w:r>
            <w:r w:rsidRPr="00942855">
              <w:rPr>
                <w:rFonts w:asciiTheme="minorHAnsi" w:hAnsiTheme="minorHAnsi" w:cstheme="minorHAnsi"/>
              </w:rPr>
              <w:t xml:space="preserve">– if you recall, we provided guidance and gave sample questions for each core areas with the understanding that there will be revisions and changes as you flesh out the plan and the years go on.  For this plan, you have 60 days to revise and send back the sustainability piece and impact.  </w:t>
            </w:r>
            <w:r w:rsidRPr="00942855">
              <w:rPr>
                <w:rFonts w:asciiTheme="minorHAnsi" w:hAnsiTheme="minorHAnsi" w:cstheme="minorHAnsi"/>
              </w:rPr>
              <w:lastRenderedPageBreak/>
              <w:t xml:space="preserve">Based on what you are proposed to do for now, very high level, and understand that you can have some revisions next year.  Want to make sure you have guidance and questions from the </w:t>
            </w:r>
            <w:r w:rsidR="00F87837">
              <w:rPr>
                <w:rFonts w:asciiTheme="minorHAnsi" w:hAnsiTheme="minorHAnsi" w:cstheme="minorHAnsi"/>
              </w:rPr>
              <w:t xml:space="preserve">Category A </w:t>
            </w:r>
            <w:r w:rsidRPr="00942855">
              <w:rPr>
                <w:rFonts w:asciiTheme="minorHAnsi" w:hAnsiTheme="minorHAnsi" w:cstheme="minorHAnsi"/>
              </w:rPr>
              <w:t>webinar.  Have 60 days to revise EPMP.</w:t>
            </w:r>
          </w:p>
          <w:p w14:paraId="6E53E00E" w14:textId="22C77DA3" w:rsidR="008B3262" w:rsidRPr="00942855" w:rsidRDefault="008B3262" w:rsidP="00E84F8E">
            <w:pPr>
              <w:shd w:val="clear" w:color="auto" w:fill="FFFFFF"/>
              <w:spacing w:after="0" w:line="240" w:lineRule="auto"/>
              <w:rPr>
                <w:rFonts w:asciiTheme="minorHAnsi" w:hAnsiTheme="minorHAnsi" w:cstheme="minorHAnsi"/>
              </w:rPr>
            </w:pPr>
          </w:p>
          <w:p w14:paraId="5A2B9621" w14:textId="132582F5" w:rsidR="008B3262" w:rsidRPr="00942855" w:rsidRDefault="004423AB"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Renato</w:t>
            </w:r>
            <w:r w:rsidR="008B3262" w:rsidRPr="00942855">
              <w:rPr>
                <w:rFonts w:asciiTheme="minorHAnsi" w:hAnsiTheme="minorHAnsi" w:cstheme="minorHAnsi"/>
              </w:rPr>
              <w:t xml:space="preserve"> (CA) – if you received feedback on May 1, deadline for revisions is July 1</w:t>
            </w:r>
            <w:r w:rsidR="008B3262" w:rsidRPr="00942855">
              <w:rPr>
                <w:rFonts w:asciiTheme="minorHAnsi" w:hAnsiTheme="minorHAnsi" w:cstheme="minorHAnsi"/>
                <w:vertAlign w:val="superscript"/>
              </w:rPr>
              <w:t>st</w:t>
            </w:r>
            <w:r w:rsidR="008B3262" w:rsidRPr="00942855">
              <w:rPr>
                <w:rFonts w:asciiTheme="minorHAnsi" w:hAnsiTheme="minorHAnsi" w:cstheme="minorHAnsi"/>
              </w:rPr>
              <w:t>?</w:t>
            </w:r>
          </w:p>
          <w:p w14:paraId="05DD3F37" w14:textId="13CEC28D" w:rsidR="008B3262" w:rsidRPr="00942855" w:rsidRDefault="008B3262" w:rsidP="00E84F8E">
            <w:pPr>
              <w:shd w:val="clear" w:color="auto" w:fill="FFFFFF"/>
              <w:spacing w:after="0" w:line="240" w:lineRule="auto"/>
              <w:rPr>
                <w:rFonts w:asciiTheme="minorHAnsi" w:hAnsiTheme="minorHAnsi" w:cstheme="minorHAnsi"/>
              </w:rPr>
            </w:pPr>
          </w:p>
          <w:p w14:paraId="5E9A7C49" w14:textId="0A546593" w:rsidR="0080603A" w:rsidRPr="00942855" w:rsidRDefault="00726F89"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 xml:space="preserve">CDC staff - </w:t>
            </w:r>
            <w:r w:rsidR="008B3262" w:rsidRPr="00942855">
              <w:rPr>
                <w:rFonts w:asciiTheme="minorHAnsi" w:hAnsiTheme="minorHAnsi" w:cstheme="minorHAnsi"/>
              </w:rPr>
              <w:t>If no feedback</w:t>
            </w:r>
            <w:r w:rsidR="00F87837">
              <w:rPr>
                <w:rFonts w:asciiTheme="minorHAnsi" w:hAnsiTheme="minorHAnsi" w:cstheme="minorHAnsi"/>
              </w:rPr>
              <w:t>, r</w:t>
            </w:r>
            <w:r w:rsidR="008B3262" w:rsidRPr="00942855">
              <w:rPr>
                <w:rFonts w:asciiTheme="minorHAnsi" w:hAnsiTheme="minorHAnsi" w:cstheme="minorHAnsi"/>
              </w:rPr>
              <w:t>each out to CDC evaluator for 1815. 1817 feedback will go out next week.  Revisions based on feedback needs to be submitted via Grant Solutions</w:t>
            </w:r>
            <w:r w:rsidRPr="00942855">
              <w:rPr>
                <w:rFonts w:asciiTheme="minorHAnsi" w:hAnsiTheme="minorHAnsi" w:cstheme="minorHAnsi"/>
              </w:rPr>
              <w:t xml:space="preserve">. </w:t>
            </w:r>
            <w:r w:rsidR="0080603A" w:rsidRPr="00942855">
              <w:rPr>
                <w:rFonts w:asciiTheme="minorHAnsi" w:hAnsiTheme="minorHAnsi" w:cstheme="minorHAnsi"/>
              </w:rPr>
              <w:t>1817 feedback will be sent out next week, with info on how to submit, etc. soon.</w:t>
            </w:r>
          </w:p>
          <w:p w14:paraId="39492B26" w14:textId="4709185C" w:rsidR="0080603A" w:rsidRPr="00942855" w:rsidRDefault="0080603A" w:rsidP="00E84F8E">
            <w:pPr>
              <w:shd w:val="clear" w:color="auto" w:fill="FFFFFF"/>
              <w:spacing w:after="0" w:line="240" w:lineRule="auto"/>
              <w:rPr>
                <w:rFonts w:asciiTheme="minorHAnsi" w:hAnsiTheme="minorHAnsi" w:cstheme="minorHAnsi"/>
              </w:rPr>
            </w:pPr>
          </w:p>
          <w:p w14:paraId="42F86D2B" w14:textId="64BDC297" w:rsidR="0080603A" w:rsidRPr="00942855" w:rsidRDefault="0080603A" w:rsidP="00E84F8E">
            <w:pPr>
              <w:shd w:val="clear" w:color="auto" w:fill="FFFFFF"/>
              <w:spacing w:after="0" w:line="240" w:lineRule="auto"/>
              <w:rPr>
                <w:rFonts w:asciiTheme="minorHAnsi" w:hAnsiTheme="minorHAnsi" w:cstheme="minorHAnsi"/>
              </w:rPr>
            </w:pPr>
            <w:proofErr w:type="spellStart"/>
            <w:r w:rsidRPr="00942855">
              <w:rPr>
                <w:rFonts w:asciiTheme="minorHAnsi" w:hAnsiTheme="minorHAnsi" w:cstheme="minorHAnsi"/>
              </w:rPr>
              <w:t>Mojde</w:t>
            </w:r>
            <w:proofErr w:type="spellEnd"/>
            <w:r w:rsidRPr="00942855">
              <w:rPr>
                <w:rFonts w:asciiTheme="minorHAnsi" w:hAnsiTheme="minorHAnsi" w:cstheme="minorHAnsi"/>
              </w:rPr>
              <w:t xml:space="preserve"> (NV) – </w:t>
            </w:r>
            <w:r w:rsidR="00F87837">
              <w:rPr>
                <w:rFonts w:asciiTheme="minorHAnsi" w:hAnsiTheme="minorHAnsi" w:cstheme="minorHAnsi"/>
              </w:rPr>
              <w:t>F</w:t>
            </w:r>
            <w:r w:rsidRPr="00942855">
              <w:rPr>
                <w:rFonts w:asciiTheme="minorHAnsi" w:hAnsiTheme="minorHAnsi" w:cstheme="minorHAnsi"/>
              </w:rPr>
              <w:t xml:space="preserve">or </w:t>
            </w:r>
            <w:r w:rsidR="004E3FC9">
              <w:rPr>
                <w:rFonts w:asciiTheme="minorHAnsi" w:hAnsiTheme="minorHAnsi" w:cstheme="minorHAnsi"/>
              </w:rPr>
              <w:t xml:space="preserve">the </w:t>
            </w:r>
            <w:r w:rsidRPr="00942855">
              <w:rPr>
                <w:rFonts w:asciiTheme="minorHAnsi" w:hAnsiTheme="minorHAnsi" w:cstheme="minorHAnsi"/>
              </w:rPr>
              <w:t xml:space="preserve">health impact statement, </w:t>
            </w:r>
            <w:r w:rsidR="004E3FC9">
              <w:rPr>
                <w:rFonts w:asciiTheme="minorHAnsi" w:hAnsiTheme="minorHAnsi" w:cstheme="minorHAnsi"/>
              </w:rPr>
              <w:t xml:space="preserve">we </w:t>
            </w:r>
            <w:r w:rsidRPr="00942855">
              <w:rPr>
                <w:rFonts w:asciiTheme="minorHAnsi" w:hAnsiTheme="minorHAnsi" w:cstheme="minorHAnsi"/>
              </w:rPr>
              <w:t xml:space="preserve">need to identify </w:t>
            </w:r>
            <w:r w:rsidR="004E3FC9">
              <w:rPr>
                <w:rFonts w:asciiTheme="minorHAnsi" w:hAnsiTheme="minorHAnsi" w:cstheme="minorHAnsi"/>
              </w:rPr>
              <w:t xml:space="preserve">an </w:t>
            </w:r>
            <w:r w:rsidRPr="00942855">
              <w:rPr>
                <w:rFonts w:asciiTheme="minorHAnsi" w:hAnsiTheme="minorHAnsi" w:cstheme="minorHAnsi"/>
              </w:rPr>
              <w:t xml:space="preserve">indicator.  </w:t>
            </w:r>
            <w:proofErr w:type="gramStart"/>
            <w:r w:rsidRPr="00942855">
              <w:rPr>
                <w:rFonts w:asciiTheme="minorHAnsi" w:hAnsiTheme="minorHAnsi" w:cstheme="minorHAnsi"/>
              </w:rPr>
              <w:t>So</w:t>
            </w:r>
            <w:proofErr w:type="gramEnd"/>
            <w:r w:rsidRPr="00942855">
              <w:rPr>
                <w:rFonts w:asciiTheme="minorHAnsi" w:hAnsiTheme="minorHAnsi" w:cstheme="minorHAnsi"/>
              </w:rPr>
              <w:t xml:space="preserve"> can long</w:t>
            </w:r>
            <w:r w:rsidR="004E3FC9">
              <w:rPr>
                <w:rFonts w:asciiTheme="minorHAnsi" w:hAnsiTheme="minorHAnsi" w:cstheme="minorHAnsi"/>
              </w:rPr>
              <w:t>-</w:t>
            </w:r>
            <w:r w:rsidRPr="00942855">
              <w:rPr>
                <w:rFonts w:asciiTheme="minorHAnsi" w:hAnsiTheme="minorHAnsi" w:cstheme="minorHAnsi"/>
              </w:rPr>
              <w:t xml:space="preserve">term outcome for Cat B go under health impact of effectiveness?  </w:t>
            </w:r>
          </w:p>
          <w:p w14:paraId="3AFE6894" w14:textId="4CFED766" w:rsidR="0080603A" w:rsidRPr="00942855" w:rsidRDefault="0080603A" w:rsidP="00E84F8E">
            <w:pPr>
              <w:shd w:val="clear" w:color="auto" w:fill="FFFFFF"/>
              <w:spacing w:after="0" w:line="240" w:lineRule="auto"/>
              <w:rPr>
                <w:rFonts w:asciiTheme="minorHAnsi" w:hAnsiTheme="minorHAnsi" w:cstheme="minorHAnsi"/>
              </w:rPr>
            </w:pPr>
          </w:p>
          <w:p w14:paraId="679A3187" w14:textId="5EDEFA9D" w:rsidR="0080603A" w:rsidRPr="00942855" w:rsidRDefault="0080603A"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 xml:space="preserve">Marla (CDC) – </w:t>
            </w:r>
            <w:r w:rsidR="00F87837">
              <w:rPr>
                <w:rFonts w:asciiTheme="minorHAnsi" w:hAnsiTheme="minorHAnsi" w:cstheme="minorHAnsi"/>
              </w:rPr>
              <w:t>F</w:t>
            </w:r>
            <w:r w:rsidRPr="00942855">
              <w:rPr>
                <w:rFonts w:asciiTheme="minorHAnsi" w:hAnsiTheme="minorHAnsi" w:cstheme="minorHAnsi"/>
              </w:rPr>
              <w:t xml:space="preserve">ollow up with </w:t>
            </w:r>
            <w:proofErr w:type="gramStart"/>
            <w:r w:rsidRPr="00942855">
              <w:rPr>
                <w:rFonts w:asciiTheme="minorHAnsi" w:hAnsiTheme="minorHAnsi" w:cstheme="minorHAnsi"/>
              </w:rPr>
              <w:t>evaluator, but</w:t>
            </w:r>
            <w:proofErr w:type="gramEnd"/>
            <w:r w:rsidRPr="00942855">
              <w:rPr>
                <w:rFonts w:asciiTheme="minorHAnsi" w:hAnsiTheme="minorHAnsi" w:cstheme="minorHAnsi"/>
              </w:rPr>
              <w:t xml:space="preserve"> sounds like the request is for you to provide statement for overall impact and what you expect that to be.  Not sure, so follow up with Cat B CDC evaluator for more clarification.  </w:t>
            </w:r>
          </w:p>
          <w:p w14:paraId="5F4F0769" w14:textId="75DC1FA2" w:rsidR="00CA620A" w:rsidRPr="00942855" w:rsidRDefault="00CA620A" w:rsidP="00E84F8E">
            <w:pPr>
              <w:shd w:val="clear" w:color="auto" w:fill="FFFFFF"/>
              <w:spacing w:after="0" w:line="240" w:lineRule="auto"/>
              <w:rPr>
                <w:rFonts w:asciiTheme="minorHAnsi" w:hAnsiTheme="minorHAnsi" w:cstheme="minorHAnsi"/>
              </w:rPr>
            </w:pPr>
          </w:p>
          <w:p w14:paraId="18B6778D" w14:textId="4801E930" w:rsidR="00CA620A" w:rsidRPr="00942855" w:rsidRDefault="00CA620A"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 xml:space="preserve">Kira (ME) </w:t>
            </w:r>
            <w:r w:rsidR="00F87837">
              <w:rPr>
                <w:rFonts w:asciiTheme="minorHAnsi" w:hAnsiTheme="minorHAnsi" w:cstheme="minorHAnsi"/>
              </w:rPr>
              <w:t>–</w:t>
            </w:r>
            <w:r w:rsidRPr="00942855">
              <w:rPr>
                <w:rFonts w:asciiTheme="minorHAnsi" w:hAnsiTheme="minorHAnsi" w:cstheme="minorHAnsi"/>
              </w:rPr>
              <w:t xml:space="preserve"> </w:t>
            </w:r>
            <w:r w:rsidR="00F87837">
              <w:rPr>
                <w:rFonts w:asciiTheme="minorHAnsi" w:hAnsiTheme="minorHAnsi" w:cstheme="minorHAnsi"/>
              </w:rPr>
              <w:t>U</w:t>
            </w:r>
            <w:r w:rsidRPr="00942855">
              <w:rPr>
                <w:rFonts w:asciiTheme="minorHAnsi" w:hAnsiTheme="minorHAnsi" w:cstheme="minorHAnsi"/>
              </w:rPr>
              <w:t>nd</w:t>
            </w:r>
            <w:r w:rsidR="00F341AF">
              <w:rPr>
                <w:rFonts w:asciiTheme="minorHAnsi" w:hAnsiTheme="minorHAnsi" w:cstheme="minorHAnsi"/>
              </w:rPr>
              <w:t>e</w:t>
            </w:r>
            <w:r w:rsidRPr="00942855">
              <w:rPr>
                <w:rFonts w:asciiTheme="minorHAnsi" w:hAnsiTheme="minorHAnsi" w:cstheme="minorHAnsi"/>
              </w:rPr>
              <w:t>rstood there would be notes circulated from performance measure round table but ha</w:t>
            </w:r>
            <w:r w:rsidR="004E3FC9">
              <w:rPr>
                <w:rFonts w:asciiTheme="minorHAnsi" w:hAnsiTheme="minorHAnsi" w:cstheme="minorHAnsi"/>
              </w:rPr>
              <w:t>ve</w:t>
            </w:r>
            <w:r w:rsidRPr="00942855">
              <w:rPr>
                <w:rFonts w:asciiTheme="minorHAnsi" w:hAnsiTheme="minorHAnsi" w:cstheme="minorHAnsi"/>
              </w:rPr>
              <w:t>n’t seen it.  Can we expect it?</w:t>
            </w:r>
          </w:p>
          <w:p w14:paraId="1D129779" w14:textId="0C5BC21D" w:rsidR="00CA620A" w:rsidRPr="00942855" w:rsidRDefault="00CA620A"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br/>
              <w:t xml:space="preserve">Marla (CDC) – </w:t>
            </w:r>
            <w:r w:rsidR="00F87837">
              <w:rPr>
                <w:rFonts w:asciiTheme="minorHAnsi" w:hAnsiTheme="minorHAnsi" w:cstheme="minorHAnsi"/>
              </w:rPr>
              <w:t>W</w:t>
            </w:r>
            <w:r w:rsidRPr="00942855">
              <w:rPr>
                <w:rFonts w:asciiTheme="minorHAnsi" w:hAnsiTheme="minorHAnsi" w:cstheme="minorHAnsi"/>
              </w:rPr>
              <w:t>e compiled all of those, and the document is lengthy.  Gone back to summarizing in clearer ways that people can follow.  All the things people are in the process of getting out, will post in the AMP system as resources rather than distributing.  Will have summary available, but I can also send to people in the next few days.  Goal is to not send so many emails.</w:t>
            </w:r>
            <w:r w:rsidR="00726F89" w:rsidRPr="00942855">
              <w:rPr>
                <w:rFonts w:asciiTheme="minorHAnsi" w:hAnsiTheme="minorHAnsi" w:cstheme="minorHAnsi"/>
              </w:rPr>
              <w:t xml:space="preserve"> </w:t>
            </w:r>
          </w:p>
          <w:p w14:paraId="37C786E7" w14:textId="7C8F1605" w:rsidR="00CA620A" w:rsidRPr="00942855" w:rsidRDefault="00CA620A" w:rsidP="00E84F8E">
            <w:pPr>
              <w:shd w:val="clear" w:color="auto" w:fill="FFFFFF"/>
              <w:spacing w:after="0" w:line="240" w:lineRule="auto"/>
              <w:rPr>
                <w:rFonts w:asciiTheme="minorHAnsi" w:hAnsiTheme="minorHAnsi" w:cstheme="minorHAnsi"/>
              </w:rPr>
            </w:pPr>
          </w:p>
          <w:p w14:paraId="184CB04F" w14:textId="52FA6DC4" w:rsidR="00CA620A" w:rsidRPr="00942855" w:rsidRDefault="00CA620A"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lastRenderedPageBreak/>
              <w:t xml:space="preserve">Kayla – request to post to people on this call. </w:t>
            </w:r>
          </w:p>
          <w:p w14:paraId="3DF8BF29" w14:textId="373286B0" w:rsidR="00726F89" w:rsidRPr="00942855" w:rsidRDefault="00CA620A" w:rsidP="00E84F8E">
            <w:pPr>
              <w:shd w:val="clear" w:color="auto" w:fill="FFFFFF"/>
              <w:spacing w:after="0" w:line="240" w:lineRule="auto"/>
              <w:rPr>
                <w:rFonts w:asciiTheme="minorHAnsi" w:hAnsiTheme="minorHAnsi" w:cstheme="minorHAnsi"/>
              </w:rPr>
            </w:pPr>
            <w:r w:rsidRPr="00942855">
              <w:rPr>
                <w:rFonts w:asciiTheme="minorHAnsi" w:hAnsiTheme="minorHAnsi" w:cstheme="minorHAnsi"/>
              </w:rPr>
              <w:t>Marla – will check with Letitia.  Will double check and give it to you in the next day or so.</w:t>
            </w:r>
          </w:p>
          <w:p w14:paraId="7202A108" w14:textId="69E8B653" w:rsidR="00726F89" w:rsidRPr="00942855" w:rsidRDefault="00726F89" w:rsidP="00E84F8E">
            <w:pPr>
              <w:shd w:val="clear" w:color="auto" w:fill="FFFFFF"/>
              <w:spacing w:after="0" w:line="240" w:lineRule="auto"/>
              <w:rPr>
                <w:rFonts w:asciiTheme="minorHAnsi" w:hAnsiTheme="minorHAnsi" w:cstheme="minorHAnsi"/>
              </w:rPr>
            </w:pPr>
          </w:p>
          <w:p w14:paraId="1FA78943" w14:textId="16D7681F" w:rsidR="00726F89" w:rsidRPr="00942855" w:rsidRDefault="00726F89" w:rsidP="00726F89">
            <w:pPr>
              <w:shd w:val="clear" w:color="auto" w:fill="FFFFFF"/>
              <w:spacing w:after="0" w:line="240" w:lineRule="auto"/>
              <w:ind w:left="720"/>
              <w:rPr>
                <w:rFonts w:asciiTheme="minorHAnsi" w:hAnsiTheme="minorHAnsi" w:cstheme="minorHAnsi"/>
                <w:i/>
              </w:rPr>
            </w:pPr>
            <w:r w:rsidRPr="00942855">
              <w:rPr>
                <w:rFonts w:asciiTheme="minorHAnsi" w:hAnsiTheme="minorHAnsi" w:cstheme="minorHAnsi"/>
                <w:i/>
              </w:rPr>
              <w:t>See action item update.</w:t>
            </w:r>
          </w:p>
          <w:p w14:paraId="3A056566" w14:textId="77777777" w:rsidR="000E6219" w:rsidRPr="00942855" w:rsidRDefault="000E6219" w:rsidP="00E84F8E">
            <w:pPr>
              <w:shd w:val="clear" w:color="auto" w:fill="FFFFFF"/>
              <w:spacing w:after="0" w:line="240" w:lineRule="auto"/>
              <w:rPr>
                <w:rFonts w:asciiTheme="minorHAnsi" w:hAnsiTheme="minorHAnsi" w:cstheme="minorHAnsi"/>
              </w:rPr>
            </w:pPr>
          </w:p>
          <w:p w14:paraId="6C8CD7A9" w14:textId="25679C0B" w:rsidR="00F2022E" w:rsidRPr="00942855" w:rsidRDefault="000E6219"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rPr>
              <w:t xml:space="preserve">Emily (TX): How are </w:t>
            </w:r>
            <w:r w:rsidRPr="00942855">
              <w:rPr>
                <w:rFonts w:asciiTheme="minorHAnsi" w:hAnsiTheme="minorHAnsi" w:cstheme="minorHAnsi"/>
                <w:color w:val="212121"/>
                <w:shd w:val="clear" w:color="auto" w:fill="FFFFFF"/>
              </w:rPr>
              <w:t>states collecting performance measure data from partners? For example, are states creating reporting templates or letting partners do that? What frequency is data being collected? How is accuracy of data being verified?</w:t>
            </w:r>
            <w:r w:rsidR="00915C17" w:rsidRPr="00942855">
              <w:rPr>
                <w:rFonts w:asciiTheme="minorHAnsi" w:hAnsiTheme="minorHAnsi" w:cstheme="minorHAnsi"/>
                <w:color w:val="212121"/>
                <w:shd w:val="clear" w:color="auto" w:fill="FFFFFF"/>
              </w:rPr>
              <w:t xml:space="preserve">  We are creating reporting templates, but what are other state doing?</w:t>
            </w:r>
          </w:p>
          <w:p w14:paraId="12DA05D9" w14:textId="511F23FB" w:rsidR="00915C17" w:rsidRPr="00942855" w:rsidRDefault="00915C17" w:rsidP="00E84F8E">
            <w:pPr>
              <w:shd w:val="clear" w:color="auto" w:fill="FFFFFF"/>
              <w:spacing w:after="0" w:line="240" w:lineRule="auto"/>
              <w:rPr>
                <w:rFonts w:asciiTheme="minorHAnsi" w:hAnsiTheme="minorHAnsi" w:cstheme="minorHAnsi"/>
                <w:color w:val="212121"/>
                <w:shd w:val="clear" w:color="auto" w:fill="FFFFFF"/>
              </w:rPr>
            </w:pPr>
          </w:p>
          <w:p w14:paraId="32B43F55" w14:textId="73EE4FED" w:rsidR="00915C17" w:rsidRPr="00942855" w:rsidRDefault="004423AB"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Renato</w:t>
            </w:r>
            <w:r w:rsidR="00915C17" w:rsidRPr="00942855">
              <w:rPr>
                <w:rFonts w:asciiTheme="minorHAnsi" w:hAnsiTheme="minorHAnsi" w:cstheme="minorHAnsi"/>
                <w:color w:val="212121"/>
                <w:shd w:val="clear" w:color="auto" w:fill="FFFFFF"/>
              </w:rPr>
              <w:t xml:space="preserve"> (CA) – we are considering ou</w:t>
            </w:r>
            <w:r w:rsidR="00277704">
              <w:rPr>
                <w:rFonts w:asciiTheme="minorHAnsi" w:hAnsiTheme="minorHAnsi" w:cstheme="minorHAnsi"/>
                <w:color w:val="212121"/>
                <w:shd w:val="clear" w:color="auto" w:fill="FFFFFF"/>
              </w:rPr>
              <w:t>r</w:t>
            </w:r>
            <w:r w:rsidR="00915C17" w:rsidRPr="00942855">
              <w:rPr>
                <w:rFonts w:asciiTheme="minorHAnsi" w:hAnsiTheme="minorHAnsi" w:cstheme="minorHAnsi"/>
                <w:color w:val="212121"/>
                <w:shd w:val="clear" w:color="auto" w:fill="FFFFFF"/>
              </w:rPr>
              <w:t xml:space="preserve"> evaluation</w:t>
            </w:r>
            <w:r w:rsidR="00277704">
              <w:rPr>
                <w:rFonts w:asciiTheme="minorHAnsi" w:hAnsiTheme="minorHAnsi" w:cstheme="minorHAnsi"/>
                <w:color w:val="212121"/>
                <w:shd w:val="clear" w:color="auto" w:fill="FFFFFF"/>
              </w:rPr>
              <w:t xml:space="preserve"> sample</w:t>
            </w:r>
            <w:r w:rsidR="00915C17" w:rsidRPr="00942855">
              <w:rPr>
                <w:rFonts w:asciiTheme="minorHAnsi" w:hAnsiTheme="minorHAnsi" w:cstheme="minorHAnsi"/>
                <w:color w:val="212121"/>
                <w:shd w:val="clear" w:color="auto" w:fill="FFFFFF"/>
              </w:rPr>
              <w:t xml:space="preserve"> </w:t>
            </w:r>
            <w:r w:rsidR="00277704">
              <w:rPr>
                <w:rFonts w:asciiTheme="minorHAnsi" w:hAnsiTheme="minorHAnsi" w:cstheme="minorHAnsi"/>
                <w:color w:val="212121"/>
                <w:shd w:val="clear" w:color="auto" w:fill="FFFFFF"/>
              </w:rPr>
              <w:t>as a</w:t>
            </w:r>
            <w:r w:rsidR="00277704" w:rsidRPr="00942855">
              <w:rPr>
                <w:rFonts w:asciiTheme="minorHAnsi" w:hAnsiTheme="minorHAnsi" w:cstheme="minorHAnsi"/>
                <w:color w:val="212121"/>
                <w:shd w:val="clear" w:color="auto" w:fill="FFFFFF"/>
              </w:rPr>
              <w:t xml:space="preserve"> </w:t>
            </w:r>
            <w:r w:rsidR="00915C17" w:rsidRPr="00942855">
              <w:rPr>
                <w:rFonts w:asciiTheme="minorHAnsi" w:hAnsiTheme="minorHAnsi" w:cstheme="minorHAnsi"/>
                <w:color w:val="212121"/>
                <w:shd w:val="clear" w:color="auto" w:fill="FFFFFF"/>
              </w:rPr>
              <w:t>prospective cohort.  Some tools are quantitative and some qual</w:t>
            </w:r>
            <w:r w:rsidR="00F341AF">
              <w:rPr>
                <w:rFonts w:asciiTheme="minorHAnsi" w:hAnsiTheme="minorHAnsi" w:cstheme="minorHAnsi"/>
                <w:color w:val="212121"/>
                <w:shd w:val="clear" w:color="auto" w:fill="FFFFFF"/>
              </w:rPr>
              <w:t>itative</w:t>
            </w:r>
            <w:r w:rsidR="00915C17" w:rsidRPr="00942855">
              <w:rPr>
                <w:rFonts w:asciiTheme="minorHAnsi" w:hAnsiTheme="minorHAnsi" w:cstheme="minorHAnsi"/>
                <w:color w:val="212121"/>
                <w:shd w:val="clear" w:color="auto" w:fill="FFFFFF"/>
              </w:rPr>
              <w:t xml:space="preserve">, mostly from local health departments who will partner with champions who will collect the data.  </w:t>
            </w:r>
            <w:r w:rsidR="00007DA6">
              <w:rPr>
                <w:rFonts w:asciiTheme="minorHAnsi" w:hAnsiTheme="minorHAnsi" w:cstheme="minorHAnsi"/>
                <w:color w:val="212121"/>
                <w:shd w:val="clear" w:color="auto" w:fill="FFFFFF"/>
              </w:rPr>
              <w:t>we are u</w:t>
            </w:r>
            <w:r w:rsidR="00915C17" w:rsidRPr="00942855">
              <w:rPr>
                <w:rFonts w:asciiTheme="minorHAnsi" w:hAnsiTheme="minorHAnsi" w:cstheme="minorHAnsi"/>
                <w:color w:val="212121"/>
                <w:shd w:val="clear" w:color="auto" w:fill="FFFFFF"/>
              </w:rPr>
              <w:t>si</w:t>
            </w:r>
            <w:r w:rsidR="00F341AF">
              <w:rPr>
                <w:rFonts w:asciiTheme="minorHAnsi" w:hAnsiTheme="minorHAnsi" w:cstheme="minorHAnsi"/>
                <w:color w:val="212121"/>
                <w:shd w:val="clear" w:color="auto" w:fill="FFFFFF"/>
              </w:rPr>
              <w:t>n</w:t>
            </w:r>
            <w:r w:rsidR="00915C17" w:rsidRPr="00942855">
              <w:rPr>
                <w:rFonts w:asciiTheme="minorHAnsi" w:hAnsiTheme="minorHAnsi" w:cstheme="minorHAnsi"/>
                <w:color w:val="212121"/>
                <w:shd w:val="clear" w:color="auto" w:fill="FFFFFF"/>
              </w:rPr>
              <w:t>g survey monkey to administer the</w:t>
            </w:r>
            <w:r w:rsidR="00007DA6">
              <w:rPr>
                <w:rFonts w:asciiTheme="minorHAnsi" w:hAnsiTheme="minorHAnsi" w:cstheme="minorHAnsi"/>
                <w:color w:val="212121"/>
                <w:shd w:val="clear" w:color="auto" w:fill="FFFFFF"/>
              </w:rPr>
              <w:t>se</w:t>
            </w:r>
            <w:r w:rsidR="00915C17" w:rsidRPr="00942855">
              <w:rPr>
                <w:rFonts w:asciiTheme="minorHAnsi" w:hAnsiTheme="minorHAnsi" w:cstheme="minorHAnsi"/>
                <w:color w:val="212121"/>
                <w:shd w:val="clear" w:color="auto" w:fill="FFFFFF"/>
              </w:rPr>
              <w:t xml:space="preserve"> tools.   We collect them quarterly and annually.</w:t>
            </w:r>
            <w:r w:rsidR="00F341AF">
              <w:rPr>
                <w:rFonts w:asciiTheme="minorHAnsi" w:hAnsiTheme="minorHAnsi" w:cstheme="minorHAnsi"/>
                <w:color w:val="212121"/>
                <w:shd w:val="clear" w:color="auto" w:fill="FFFFFF"/>
              </w:rPr>
              <w:t xml:space="preserve"> </w:t>
            </w:r>
            <w:r w:rsidR="00007DA6">
              <w:rPr>
                <w:rFonts w:asciiTheme="minorHAnsi" w:hAnsiTheme="minorHAnsi" w:cstheme="minorHAnsi"/>
                <w:color w:val="212121"/>
                <w:shd w:val="clear" w:color="auto" w:fill="FFFFFF"/>
              </w:rPr>
              <w:t>We h</w:t>
            </w:r>
            <w:r w:rsidR="00007DA6" w:rsidRPr="00942855">
              <w:rPr>
                <w:rFonts w:asciiTheme="minorHAnsi" w:hAnsiTheme="minorHAnsi" w:cstheme="minorHAnsi"/>
                <w:color w:val="212121"/>
                <w:shd w:val="clear" w:color="auto" w:fill="FFFFFF"/>
              </w:rPr>
              <w:t xml:space="preserve">ave </w:t>
            </w:r>
            <w:r w:rsidR="00915C17" w:rsidRPr="00942855">
              <w:rPr>
                <w:rFonts w:asciiTheme="minorHAnsi" w:hAnsiTheme="minorHAnsi" w:cstheme="minorHAnsi"/>
                <w:color w:val="212121"/>
                <w:shd w:val="clear" w:color="auto" w:fill="FFFFFF"/>
              </w:rPr>
              <w:t>another tool to assess team-based care, which is done every year.</w:t>
            </w:r>
          </w:p>
          <w:p w14:paraId="2DB73E8C" w14:textId="69E73C46" w:rsidR="00915C17" w:rsidRPr="00942855" w:rsidRDefault="00915C17" w:rsidP="00E84F8E">
            <w:pPr>
              <w:shd w:val="clear" w:color="auto" w:fill="FFFFFF"/>
              <w:spacing w:after="0" w:line="240" w:lineRule="auto"/>
              <w:rPr>
                <w:rFonts w:asciiTheme="minorHAnsi" w:hAnsiTheme="minorHAnsi" w:cstheme="minorHAnsi"/>
                <w:color w:val="212121"/>
                <w:shd w:val="clear" w:color="auto" w:fill="FFFFFF"/>
              </w:rPr>
            </w:pPr>
          </w:p>
          <w:p w14:paraId="67004B34" w14:textId="15386850" w:rsidR="00915C17" w:rsidRPr="00942855" w:rsidRDefault="00915C17"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 xml:space="preserve">Jackie (Chicago) – similarly, have templates we created and will be sent out quarterly in survey </w:t>
            </w:r>
            <w:r w:rsidR="00F341AF">
              <w:rPr>
                <w:rFonts w:asciiTheme="minorHAnsi" w:hAnsiTheme="minorHAnsi" w:cstheme="minorHAnsi"/>
                <w:color w:val="212121"/>
                <w:shd w:val="clear" w:color="auto" w:fill="FFFFFF"/>
              </w:rPr>
              <w:t>g</w:t>
            </w:r>
            <w:r w:rsidRPr="00942855">
              <w:rPr>
                <w:rFonts w:asciiTheme="minorHAnsi" w:hAnsiTheme="minorHAnsi" w:cstheme="minorHAnsi"/>
                <w:color w:val="212121"/>
                <w:shd w:val="clear" w:color="auto" w:fill="FFFFFF"/>
              </w:rPr>
              <w:t xml:space="preserve">izmo asking partners to complete it.  For eval and sites who are reporting, we need larger data sets which you cannot type in manually, so likely have them upload xls or csv files.  May do it through </w:t>
            </w:r>
            <w:r w:rsidR="00F341AF">
              <w:rPr>
                <w:rFonts w:asciiTheme="minorHAnsi" w:hAnsiTheme="minorHAnsi" w:cstheme="minorHAnsi"/>
                <w:color w:val="212121"/>
                <w:shd w:val="clear" w:color="auto" w:fill="FFFFFF"/>
              </w:rPr>
              <w:t>g</w:t>
            </w:r>
            <w:r w:rsidRPr="00942855">
              <w:rPr>
                <w:rFonts w:asciiTheme="minorHAnsi" w:hAnsiTheme="minorHAnsi" w:cstheme="minorHAnsi"/>
                <w:color w:val="212121"/>
                <w:shd w:val="clear" w:color="auto" w:fill="FFFFFF"/>
              </w:rPr>
              <w:t xml:space="preserve">izmo – looking into </w:t>
            </w:r>
            <w:proofErr w:type="gramStart"/>
            <w:r w:rsidRPr="00942855">
              <w:rPr>
                <w:rFonts w:asciiTheme="minorHAnsi" w:hAnsiTheme="minorHAnsi" w:cstheme="minorHAnsi"/>
                <w:color w:val="212121"/>
                <w:shd w:val="clear" w:color="auto" w:fill="FFFFFF"/>
              </w:rPr>
              <w:t>it</w:t>
            </w:r>
            <w:proofErr w:type="gramEnd"/>
            <w:r w:rsidRPr="00942855">
              <w:rPr>
                <w:rFonts w:asciiTheme="minorHAnsi" w:hAnsiTheme="minorHAnsi" w:cstheme="minorHAnsi"/>
                <w:color w:val="212121"/>
                <w:shd w:val="clear" w:color="auto" w:fill="FFFFFF"/>
              </w:rPr>
              <w:t xml:space="preserve"> b/c it is going to be a limitation for that method.  </w:t>
            </w:r>
          </w:p>
          <w:p w14:paraId="6FB94BDF" w14:textId="77777777" w:rsidR="00915C17" w:rsidRPr="00942855" w:rsidRDefault="00915C17" w:rsidP="00E84F8E">
            <w:pPr>
              <w:shd w:val="clear" w:color="auto" w:fill="FFFFFF"/>
              <w:spacing w:after="0" w:line="240" w:lineRule="auto"/>
              <w:rPr>
                <w:rFonts w:asciiTheme="minorHAnsi" w:hAnsiTheme="minorHAnsi" w:cstheme="minorHAnsi"/>
                <w:color w:val="212121"/>
                <w:shd w:val="clear" w:color="auto" w:fill="FFFFFF"/>
              </w:rPr>
            </w:pPr>
          </w:p>
          <w:p w14:paraId="614AF113" w14:textId="130F48A9" w:rsidR="000E6219" w:rsidRPr="00942855" w:rsidRDefault="000E6219" w:rsidP="00E84F8E">
            <w:pPr>
              <w:shd w:val="clear" w:color="auto" w:fill="FFFFFF"/>
              <w:spacing w:after="0" w:line="240" w:lineRule="auto"/>
              <w:rPr>
                <w:rFonts w:asciiTheme="minorHAnsi" w:hAnsiTheme="minorHAnsi" w:cstheme="minorHAnsi"/>
                <w:color w:val="212121"/>
                <w:shd w:val="clear" w:color="auto" w:fill="FFFFFF"/>
              </w:rPr>
            </w:pPr>
          </w:p>
          <w:p w14:paraId="5371C482" w14:textId="3E180F2C" w:rsidR="00F5493F" w:rsidRPr="00942855" w:rsidRDefault="000E6219"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 xml:space="preserve">Lara (NYS): For anyone building a web-based system for data collection, what is being collected and how? Challenges in the process? Strategies for overcoming the </w:t>
            </w:r>
            <w:proofErr w:type="gramStart"/>
            <w:r w:rsidRPr="00942855">
              <w:rPr>
                <w:rFonts w:asciiTheme="minorHAnsi" w:hAnsiTheme="minorHAnsi" w:cstheme="minorHAnsi"/>
                <w:color w:val="212121"/>
                <w:shd w:val="clear" w:color="auto" w:fill="FFFFFF"/>
              </w:rPr>
              <w:t>challenges?</w:t>
            </w:r>
            <w:proofErr w:type="gramEnd"/>
            <w:r w:rsidR="008E1C56">
              <w:rPr>
                <w:rFonts w:asciiTheme="minorHAnsi" w:hAnsiTheme="minorHAnsi" w:cstheme="minorHAnsi"/>
                <w:color w:val="212121"/>
                <w:shd w:val="clear" w:color="auto" w:fill="FFFFFF"/>
              </w:rPr>
              <w:t xml:space="preserve"> </w:t>
            </w:r>
            <w:r w:rsidR="00007DA6">
              <w:rPr>
                <w:rFonts w:asciiTheme="minorHAnsi" w:hAnsiTheme="minorHAnsi" w:cstheme="minorHAnsi"/>
                <w:color w:val="212121"/>
                <w:shd w:val="clear" w:color="auto" w:fill="FFFFFF"/>
              </w:rPr>
              <w:t>We have m</w:t>
            </w:r>
            <w:r w:rsidR="00007DA6" w:rsidRPr="00942855">
              <w:rPr>
                <w:rFonts w:asciiTheme="minorHAnsi" w:hAnsiTheme="minorHAnsi" w:cstheme="minorHAnsi"/>
                <w:color w:val="212121"/>
                <w:shd w:val="clear" w:color="auto" w:fill="FFFFFF"/>
              </w:rPr>
              <w:t xml:space="preserve">ultiple </w:t>
            </w:r>
            <w:r w:rsidR="00860D5B" w:rsidRPr="00942855">
              <w:rPr>
                <w:rFonts w:asciiTheme="minorHAnsi" w:hAnsiTheme="minorHAnsi" w:cstheme="minorHAnsi"/>
                <w:color w:val="212121"/>
                <w:shd w:val="clear" w:color="auto" w:fill="FFFFFF"/>
              </w:rPr>
              <w:t xml:space="preserve">data sources, but one is Catalyst web-based online data collection system which we </w:t>
            </w:r>
            <w:r w:rsidR="00007DA6">
              <w:rPr>
                <w:rFonts w:asciiTheme="minorHAnsi" w:hAnsiTheme="minorHAnsi" w:cstheme="minorHAnsi"/>
                <w:color w:val="212121"/>
                <w:shd w:val="clear" w:color="auto" w:fill="FFFFFF"/>
              </w:rPr>
              <w:t xml:space="preserve">also </w:t>
            </w:r>
            <w:r w:rsidR="00860D5B" w:rsidRPr="00942855">
              <w:rPr>
                <w:rFonts w:asciiTheme="minorHAnsi" w:hAnsiTheme="minorHAnsi" w:cstheme="minorHAnsi"/>
                <w:color w:val="212121"/>
                <w:shd w:val="clear" w:color="auto" w:fill="FFFFFF"/>
              </w:rPr>
              <w:t>used in 1422 and</w:t>
            </w:r>
            <w:r w:rsidR="00007DA6">
              <w:rPr>
                <w:rFonts w:asciiTheme="minorHAnsi" w:hAnsiTheme="minorHAnsi" w:cstheme="minorHAnsi"/>
                <w:color w:val="212121"/>
                <w:shd w:val="clear" w:color="auto" w:fill="FFFFFF"/>
              </w:rPr>
              <w:t xml:space="preserve"> are</w:t>
            </w:r>
            <w:r w:rsidR="00860D5B" w:rsidRPr="00942855">
              <w:rPr>
                <w:rFonts w:asciiTheme="minorHAnsi" w:hAnsiTheme="minorHAnsi" w:cstheme="minorHAnsi"/>
                <w:color w:val="212121"/>
                <w:shd w:val="clear" w:color="auto" w:fill="FFFFFF"/>
              </w:rPr>
              <w:t xml:space="preserve"> using </w:t>
            </w:r>
            <w:r w:rsidR="00860D5B" w:rsidRPr="00942855">
              <w:rPr>
                <w:rFonts w:asciiTheme="minorHAnsi" w:hAnsiTheme="minorHAnsi" w:cstheme="minorHAnsi"/>
                <w:color w:val="212121"/>
                <w:shd w:val="clear" w:color="auto" w:fill="FFFFFF"/>
              </w:rPr>
              <w:lastRenderedPageBreak/>
              <w:t>again in 1815 to collect some performance measures quarterly and maybe more frequently with program side to monitor what is going on with part</w:t>
            </w:r>
            <w:r w:rsidR="00F341AF">
              <w:rPr>
                <w:rFonts w:asciiTheme="minorHAnsi" w:hAnsiTheme="minorHAnsi" w:cstheme="minorHAnsi"/>
                <w:color w:val="212121"/>
                <w:shd w:val="clear" w:color="auto" w:fill="FFFFFF"/>
              </w:rPr>
              <w:t>n</w:t>
            </w:r>
            <w:r w:rsidR="00860D5B" w:rsidRPr="00942855">
              <w:rPr>
                <w:rFonts w:asciiTheme="minorHAnsi" w:hAnsiTheme="minorHAnsi" w:cstheme="minorHAnsi"/>
                <w:color w:val="212121"/>
                <w:shd w:val="clear" w:color="auto" w:fill="FFFFFF"/>
              </w:rPr>
              <w:t xml:space="preserve">ers.  Testing it out soon.  Exciting to use web-based system.  There is a cost but unsure of total funds required.  </w:t>
            </w:r>
            <w:r w:rsidR="00007DA6">
              <w:rPr>
                <w:rFonts w:asciiTheme="minorHAnsi" w:hAnsiTheme="minorHAnsi" w:cstheme="minorHAnsi"/>
                <w:color w:val="212121"/>
                <w:shd w:val="clear" w:color="auto" w:fill="FFFFFF"/>
              </w:rPr>
              <w:t xml:space="preserve">The company’s name is </w:t>
            </w:r>
            <w:r w:rsidR="00860D5B" w:rsidRPr="00942855">
              <w:rPr>
                <w:rFonts w:asciiTheme="minorHAnsi" w:hAnsiTheme="minorHAnsi" w:cstheme="minorHAnsi"/>
                <w:color w:val="212121"/>
                <w:shd w:val="clear" w:color="auto" w:fill="FFFFFF"/>
              </w:rPr>
              <w:t>Spectrum Health Policy Research</w:t>
            </w:r>
            <w:r w:rsidR="00F5493F" w:rsidRPr="00942855">
              <w:rPr>
                <w:rFonts w:asciiTheme="minorHAnsi" w:hAnsiTheme="minorHAnsi" w:cstheme="minorHAnsi"/>
                <w:color w:val="212121"/>
                <w:shd w:val="clear" w:color="auto" w:fill="FFFFFF"/>
              </w:rPr>
              <w:t>.</w:t>
            </w:r>
            <w:r w:rsidR="008E1C56">
              <w:rPr>
                <w:rFonts w:asciiTheme="minorHAnsi" w:hAnsiTheme="minorHAnsi" w:cstheme="minorHAnsi"/>
                <w:color w:val="212121"/>
                <w:shd w:val="clear" w:color="auto" w:fill="FFFFFF"/>
              </w:rPr>
              <w:t xml:space="preserve"> </w:t>
            </w:r>
            <w:r w:rsidR="00F5493F" w:rsidRPr="00942855">
              <w:rPr>
                <w:rFonts w:asciiTheme="minorHAnsi" w:hAnsiTheme="minorHAnsi" w:cstheme="minorHAnsi"/>
                <w:color w:val="212121"/>
                <w:shd w:val="clear" w:color="auto" w:fill="FFFFFF"/>
              </w:rPr>
              <w:t xml:space="preserve">Drawback is that tool does not </w:t>
            </w:r>
            <w:r w:rsidR="004E3FC9">
              <w:rPr>
                <w:rFonts w:asciiTheme="minorHAnsi" w:hAnsiTheme="minorHAnsi" w:cstheme="minorHAnsi"/>
                <w:color w:val="212121"/>
                <w:shd w:val="clear" w:color="auto" w:fill="FFFFFF"/>
              </w:rPr>
              <w:t>provide partners</w:t>
            </w:r>
            <w:r w:rsidR="004E3FC9" w:rsidRPr="00942855">
              <w:rPr>
                <w:rFonts w:asciiTheme="minorHAnsi" w:hAnsiTheme="minorHAnsi" w:cstheme="minorHAnsi"/>
                <w:color w:val="212121"/>
                <w:shd w:val="clear" w:color="auto" w:fill="FFFFFF"/>
              </w:rPr>
              <w:t xml:space="preserve"> </w:t>
            </w:r>
            <w:r w:rsidR="00F5493F" w:rsidRPr="00942855">
              <w:rPr>
                <w:rFonts w:asciiTheme="minorHAnsi" w:hAnsiTheme="minorHAnsi" w:cstheme="minorHAnsi"/>
                <w:color w:val="212121"/>
                <w:shd w:val="clear" w:color="auto" w:fill="FFFFFF"/>
              </w:rPr>
              <w:t>a copy of what</w:t>
            </w:r>
            <w:r w:rsidR="004E3FC9">
              <w:rPr>
                <w:rFonts w:asciiTheme="minorHAnsi" w:hAnsiTheme="minorHAnsi" w:cstheme="minorHAnsi"/>
                <w:color w:val="212121"/>
                <w:shd w:val="clear" w:color="auto" w:fill="FFFFFF"/>
              </w:rPr>
              <w:t xml:space="preserve"> they</w:t>
            </w:r>
            <w:r w:rsidR="00F5493F" w:rsidRPr="00942855">
              <w:rPr>
                <w:rFonts w:asciiTheme="minorHAnsi" w:hAnsiTheme="minorHAnsi" w:cstheme="minorHAnsi"/>
                <w:color w:val="212121"/>
                <w:shd w:val="clear" w:color="auto" w:fill="FFFFFF"/>
              </w:rPr>
              <w:t xml:space="preserve"> submit</w:t>
            </w:r>
            <w:r w:rsidR="004E3FC9">
              <w:rPr>
                <w:rFonts w:asciiTheme="minorHAnsi" w:hAnsiTheme="minorHAnsi" w:cstheme="minorHAnsi"/>
                <w:color w:val="212121"/>
                <w:shd w:val="clear" w:color="auto" w:fill="FFFFFF"/>
              </w:rPr>
              <w:t>ted</w:t>
            </w:r>
            <w:r w:rsidR="00F5493F" w:rsidRPr="00942855">
              <w:rPr>
                <w:rFonts w:asciiTheme="minorHAnsi" w:hAnsiTheme="minorHAnsi" w:cstheme="minorHAnsi"/>
                <w:color w:val="212121"/>
                <w:shd w:val="clear" w:color="auto" w:fill="FFFFFF"/>
              </w:rPr>
              <w:t xml:space="preserve"> so not ideal for them.</w:t>
            </w:r>
          </w:p>
          <w:p w14:paraId="68F6DF51" w14:textId="61E21B76" w:rsidR="00F5493F" w:rsidRPr="00942855" w:rsidRDefault="00F5493F" w:rsidP="00E84F8E">
            <w:pPr>
              <w:shd w:val="clear" w:color="auto" w:fill="FFFFFF"/>
              <w:spacing w:after="0" w:line="240" w:lineRule="auto"/>
              <w:rPr>
                <w:rFonts w:asciiTheme="minorHAnsi" w:hAnsiTheme="minorHAnsi" w:cstheme="minorHAnsi"/>
                <w:color w:val="212121"/>
                <w:shd w:val="clear" w:color="auto" w:fill="FFFFFF"/>
              </w:rPr>
            </w:pPr>
          </w:p>
          <w:p w14:paraId="3A44736E" w14:textId="2EE0956B" w:rsidR="00F5493F" w:rsidRPr="00942855" w:rsidRDefault="00F5493F"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Emily (IN) – we are going back to using</w:t>
            </w:r>
            <w:r w:rsidR="004E3FC9">
              <w:rPr>
                <w:rFonts w:asciiTheme="minorHAnsi" w:hAnsiTheme="minorHAnsi" w:cstheme="minorHAnsi"/>
                <w:color w:val="212121"/>
                <w:shd w:val="clear" w:color="auto" w:fill="FFFFFF"/>
              </w:rPr>
              <w:t xml:space="preserve"> a</w:t>
            </w:r>
            <w:r w:rsidRPr="00942855">
              <w:rPr>
                <w:rFonts w:asciiTheme="minorHAnsi" w:hAnsiTheme="minorHAnsi" w:cstheme="minorHAnsi"/>
                <w:color w:val="212121"/>
                <w:shd w:val="clear" w:color="auto" w:fill="FFFFFF"/>
              </w:rPr>
              <w:t xml:space="preserve"> reporting template and what IL is talking about with uploading files, we use Simplicity, which functions like dropbox.  Grant access to partners.  Did excel online test run, but going back to this b/c we want everyone to know what they turned in/ The receipt issue got to people and not effective.  </w:t>
            </w:r>
          </w:p>
          <w:p w14:paraId="377D47F8" w14:textId="5C3EBFF2" w:rsidR="001061FC" w:rsidRPr="00942855" w:rsidRDefault="001061FC" w:rsidP="00E84F8E">
            <w:pPr>
              <w:shd w:val="clear" w:color="auto" w:fill="FFFFFF"/>
              <w:spacing w:after="0" w:line="240" w:lineRule="auto"/>
              <w:rPr>
                <w:rFonts w:asciiTheme="minorHAnsi" w:hAnsiTheme="minorHAnsi" w:cstheme="minorHAnsi"/>
                <w:color w:val="212121"/>
                <w:shd w:val="clear" w:color="auto" w:fill="FFFFFF"/>
              </w:rPr>
            </w:pPr>
          </w:p>
          <w:p w14:paraId="6E56925C" w14:textId="495D43AB" w:rsidR="001061FC" w:rsidRPr="00942855" w:rsidRDefault="001061FC"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 xml:space="preserve">Other web-based tools mentioned in chat box: </w:t>
            </w:r>
            <w:proofErr w:type="spellStart"/>
            <w:r w:rsidRPr="00942855">
              <w:rPr>
                <w:rFonts w:asciiTheme="minorHAnsi" w:hAnsiTheme="minorHAnsi" w:cstheme="minorHAnsi"/>
                <w:color w:val="212121"/>
                <w:shd w:val="clear" w:color="auto" w:fill="FFFFFF"/>
              </w:rPr>
              <w:t>R</w:t>
            </w:r>
            <w:r w:rsidR="00F341AF">
              <w:rPr>
                <w:rFonts w:asciiTheme="minorHAnsi" w:hAnsiTheme="minorHAnsi" w:cstheme="minorHAnsi"/>
                <w:color w:val="212121"/>
                <w:shd w:val="clear" w:color="auto" w:fill="FFFFFF"/>
              </w:rPr>
              <w:t>ED</w:t>
            </w:r>
            <w:r w:rsidRPr="00942855">
              <w:rPr>
                <w:rFonts w:asciiTheme="minorHAnsi" w:hAnsiTheme="minorHAnsi" w:cstheme="minorHAnsi"/>
                <w:color w:val="212121"/>
                <w:shd w:val="clear" w:color="auto" w:fill="FFFFFF"/>
              </w:rPr>
              <w:t>Cap</w:t>
            </w:r>
            <w:proofErr w:type="spellEnd"/>
            <w:r w:rsidRPr="00942855">
              <w:rPr>
                <w:rFonts w:asciiTheme="minorHAnsi" w:hAnsiTheme="minorHAnsi" w:cstheme="minorHAnsi"/>
                <w:color w:val="212121"/>
                <w:shd w:val="clear" w:color="auto" w:fill="FFFFFF"/>
              </w:rPr>
              <w:t xml:space="preserve">. Connect with Lindsay (AZ) </w:t>
            </w:r>
            <w:hyperlink r:id="rId18" w:history="1">
              <w:r w:rsidRPr="00942855">
                <w:rPr>
                  <w:rStyle w:val="Hyperlink"/>
                  <w:rFonts w:asciiTheme="minorHAnsi" w:hAnsiTheme="minorHAnsi" w:cstheme="minorHAnsi"/>
                  <w:shd w:val="clear" w:color="auto" w:fill="FFFFFF"/>
                </w:rPr>
                <w:t>lschulz@email.arizona.edu</w:t>
              </w:r>
            </w:hyperlink>
            <w:r w:rsidRPr="00942855">
              <w:rPr>
                <w:rFonts w:asciiTheme="minorHAnsi" w:hAnsiTheme="minorHAnsi" w:cstheme="minorHAnsi"/>
                <w:color w:val="212121"/>
                <w:shd w:val="clear" w:color="auto" w:fill="FFFFFF"/>
              </w:rPr>
              <w:t xml:space="preserve"> to learn morel</w:t>
            </w:r>
          </w:p>
          <w:p w14:paraId="444A9101" w14:textId="1CE66907" w:rsidR="000E6219" w:rsidRPr="00942855" w:rsidRDefault="000E6219" w:rsidP="00E84F8E">
            <w:pPr>
              <w:shd w:val="clear" w:color="auto" w:fill="FFFFFF"/>
              <w:spacing w:after="0" w:line="240" w:lineRule="auto"/>
              <w:rPr>
                <w:rFonts w:asciiTheme="minorHAnsi" w:hAnsiTheme="minorHAnsi" w:cstheme="minorHAnsi"/>
                <w:color w:val="212121"/>
                <w:shd w:val="clear" w:color="auto" w:fill="FFFFFF"/>
              </w:rPr>
            </w:pPr>
          </w:p>
          <w:p w14:paraId="4E57FC2C" w14:textId="35E4DB51" w:rsidR="004423AB" w:rsidRPr="00942855" w:rsidRDefault="004423AB"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Other questions posed (through chat or email):</w:t>
            </w:r>
          </w:p>
          <w:p w14:paraId="27BE8AEB" w14:textId="7CDEC442" w:rsidR="004423AB" w:rsidRPr="00942855" w:rsidRDefault="004423AB" w:rsidP="00E84F8E">
            <w:pPr>
              <w:shd w:val="clear" w:color="auto" w:fill="FFFFFF"/>
              <w:spacing w:after="0" w:line="240" w:lineRule="auto"/>
              <w:rPr>
                <w:rFonts w:asciiTheme="minorHAnsi" w:hAnsiTheme="minorHAnsi" w:cstheme="minorHAnsi"/>
                <w:color w:val="212121"/>
                <w:shd w:val="clear" w:color="auto" w:fill="FFFFFF"/>
              </w:rPr>
            </w:pPr>
            <w:r w:rsidRPr="00942855">
              <w:rPr>
                <w:rFonts w:asciiTheme="minorHAnsi" w:hAnsiTheme="minorHAnsi" w:cstheme="minorHAnsi"/>
                <w:color w:val="212121"/>
                <w:shd w:val="clear" w:color="auto" w:fill="FFFFFF"/>
              </w:rPr>
              <w:t>April (CO) - 1817 evaluation question: For bi-directional e-referral (A1 and/or B6), patients are being referred to evidence-based programs, which have already been proven to have positive patient level outcomes. Does it therefore make sense to report on patient level outcomes as part of Impact (i.e., seems like that may be more of an assessment of the program vs. the e-referral system)?</w:t>
            </w:r>
          </w:p>
          <w:p w14:paraId="68983FF5" w14:textId="77777777" w:rsidR="004423AB" w:rsidRPr="00942855" w:rsidRDefault="004423AB" w:rsidP="00E84F8E">
            <w:pPr>
              <w:shd w:val="clear" w:color="auto" w:fill="FFFFFF"/>
              <w:spacing w:after="0" w:line="240" w:lineRule="auto"/>
              <w:rPr>
                <w:rFonts w:asciiTheme="minorHAnsi" w:hAnsiTheme="minorHAnsi" w:cstheme="minorHAnsi"/>
                <w:color w:val="212121"/>
                <w:shd w:val="clear" w:color="auto" w:fill="FFFFFF"/>
              </w:rPr>
            </w:pPr>
          </w:p>
          <w:p w14:paraId="0F05F032" w14:textId="7BA9B358" w:rsidR="000E6219" w:rsidRPr="00942855" w:rsidRDefault="000E6219" w:rsidP="000E6219">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CCAF0C1" w14:textId="77777777" w:rsidR="00F2022E" w:rsidRPr="00942855" w:rsidRDefault="00F2022E" w:rsidP="00CC6089">
            <w:pPr>
              <w:spacing w:after="0" w:line="240" w:lineRule="auto"/>
              <w:rPr>
                <w:rFonts w:asciiTheme="minorHAnsi" w:hAnsiTheme="minorHAnsi" w:cstheme="minorHAnsi"/>
              </w:rPr>
            </w:pPr>
          </w:p>
          <w:p w14:paraId="71DC744B" w14:textId="6414D74D" w:rsidR="00726F89" w:rsidRPr="00942855" w:rsidRDefault="00726F89" w:rsidP="00CC6089">
            <w:pPr>
              <w:spacing w:after="0" w:line="240" w:lineRule="auto"/>
              <w:rPr>
                <w:rFonts w:asciiTheme="minorHAnsi" w:hAnsiTheme="minorHAnsi" w:cstheme="minorHAnsi"/>
              </w:rPr>
            </w:pPr>
            <w:r w:rsidRPr="00942855">
              <w:rPr>
                <w:rFonts w:asciiTheme="minorHAnsi" w:hAnsiTheme="minorHAnsi" w:cstheme="minorHAnsi"/>
              </w:rPr>
              <w:t xml:space="preserve">Requested notes from March grantee roundtable discussions included in EEC report out. Document will not be available on NACDD-EEC </w:t>
            </w:r>
            <w:r w:rsidRPr="00942855">
              <w:rPr>
                <w:rFonts w:asciiTheme="minorHAnsi" w:hAnsiTheme="minorHAnsi" w:cstheme="minorHAnsi"/>
              </w:rPr>
              <w:lastRenderedPageBreak/>
              <w:t xml:space="preserve">page, but you can expect to see this on AMP once it is launched. </w:t>
            </w:r>
          </w:p>
        </w:tc>
      </w:tr>
      <w:tr w:rsidR="00CC6089" w:rsidRPr="00942855" w14:paraId="4DE4AB5E" w14:textId="77777777" w:rsidTr="005735CE">
        <w:trPr>
          <w:trHeight w:val="720"/>
        </w:trPr>
        <w:tc>
          <w:tcPr>
            <w:tcW w:w="1548" w:type="dxa"/>
            <w:tcBorders>
              <w:top w:val="single" w:sz="4" w:space="0" w:color="808080"/>
              <w:bottom w:val="single" w:sz="4" w:space="0" w:color="808080"/>
              <w:right w:val="single" w:sz="4" w:space="0" w:color="808080"/>
            </w:tcBorders>
          </w:tcPr>
          <w:p w14:paraId="5072AD0F" w14:textId="77777777" w:rsidR="000E6219" w:rsidRPr="00942855" w:rsidRDefault="000E6219" w:rsidP="00CC6089">
            <w:pPr>
              <w:spacing w:after="0" w:line="240" w:lineRule="auto"/>
              <w:rPr>
                <w:rFonts w:asciiTheme="minorHAnsi" w:hAnsiTheme="minorHAnsi" w:cstheme="minorHAnsi"/>
              </w:rPr>
            </w:pPr>
            <w:r w:rsidRPr="00942855">
              <w:rPr>
                <w:rFonts w:asciiTheme="minorHAnsi" w:hAnsiTheme="minorHAnsi" w:cstheme="minorHAnsi"/>
              </w:rPr>
              <w:lastRenderedPageBreak/>
              <w:t>10 minutes</w:t>
            </w:r>
          </w:p>
          <w:p w14:paraId="21CE8761" w14:textId="560D1F32" w:rsidR="00CC6089" w:rsidRPr="00942855" w:rsidRDefault="000E6219" w:rsidP="00CC6089">
            <w:pPr>
              <w:spacing w:after="0" w:line="240" w:lineRule="auto"/>
              <w:rPr>
                <w:rFonts w:asciiTheme="minorHAnsi" w:hAnsiTheme="minorHAnsi" w:cstheme="minorHAnsi"/>
              </w:rPr>
            </w:pPr>
            <w:r w:rsidRPr="00942855">
              <w:rPr>
                <w:rFonts w:asciiTheme="minorHAnsi" w:hAnsiTheme="minorHAnsi" w:cstheme="minorHAnsi"/>
              </w:rPr>
              <w:t>Lara</w:t>
            </w:r>
          </w:p>
          <w:p w14:paraId="58F6DE5D" w14:textId="6BD692E7" w:rsidR="000E6219" w:rsidRPr="00942855" w:rsidRDefault="000E6219" w:rsidP="00CC6089">
            <w:pPr>
              <w:spacing w:after="0" w:line="240" w:lineRule="auto"/>
              <w:rPr>
                <w:rFonts w:asciiTheme="minorHAnsi" w:hAnsiTheme="minorHAnsi" w:cstheme="minorHAnsi"/>
              </w:rPr>
            </w:pPr>
          </w:p>
        </w:tc>
        <w:tc>
          <w:tcPr>
            <w:tcW w:w="1530" w:type="dxa"/>
            <w:tcBorders>
              <w:top w:val="single" w:sz="4" w:space="0" w:color="808080"/>
              <w:left w:val="single" w:sz="4" w:space="0" w:color="808080"/>
              <w:bottom w:val="single" w:sz="4" w:space="0" w:color="808080"/>
            </w:tcBorders>
          </w:tcPr>
          <w:p w14:paraId="084926AE" w14:textId="7E35797E" w:rsidR="00CC6089" w:rsidRPr="00942855" w:rsidRDefault="000E6219" w:rsidP="00CC6089">
            <w:pPr>
              <w:spacing w:after="0" w:line="240" w:lineRule="auto"/>
              <w:rPr>
                <w:rFonts w:asciiTheme="minorHAnsi" w:hAnsiTheme="minorHAnsi" w:cstheme="minorHAnsi"/>
              </w:rPr>
            </w:pPr>
            <w:r w:rsidRPr="00942855">
              <w:rPr>
                <w:rFonts w:asciiTheme="minorHAnsi" w:hAnsiTheme="minorHAnsi" w:cstheme="minorHAnsi"/>
              </w:rPr>
              <w:t>Feedback on EEC modernization efforts</w:t>
            </w:r>
          </w:p>
          <w:p w14:paraId="11BD7625" w14:textId="138A90E7" w:rsidR="00CC6089" w:rsidRPr="00942855" w:rsidRDefault="00D70AD8" w:rsidP="00CC6089">
            <w:pPr>
              <w:spacing w:after="0" w:line="240" w:lineRule="auto"/>
              <w:rPr>
                <w:rFonts w:asciiTheme="minorHAnsi" w:hAnsiTheme="minorHAnsi" w:cstheme="minorHAnsi"/>
              </w:rPr>
            </w:pPr>
            <w:r w:rsidRPr="00942855">
              <w:rPr>
                <w:rFonts w:asciiTheme="minorHAnsi" w:hAnsiTheme="minorHAnsi" w:cstheme="minorHAnsi"/>
              </w:rPr>
              <w:t xml:space="preserve"> </w:t>
            </w:r>
          </w:p>
        </w:tc>
        <w:tc>
          <w:tcPr>
            <w:tcW w:w="4950" w:type="dxa"/>
            <w:tcBorders>
              <w:top w:val="single" w:sz="4" w:space="0" w:color="808080"/>
              <w:left w:val="single" w:sz="4" w:space="0" w:color="808080"/>
              <w:bottom w:val="single" w:sz="4" w:space="0" w:color="808080"/>
            </w:tcBorders>
          </w:tcPr>
          <w:p w14:paraId="05A18626" w14:textId="129F7A85" w:rsidR="00D70AD8" w:rsidRPr="00942855" w:rsidRDefault="000E6219" w:rsidP="00D70AD8">
            <w:pPr>
              <w:pStyle w:val="ListParagraph"/>
              <w:numPr>
                <w:ilvl w:val="0"/>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In January, we moved from conference call-only to Adobe Connect. How is this working for people?</w:t>
            </w:r>
          </w:p>
          <w:p w14:paraId="0B2C0507" w14:textId="0DA4B05D" w:rsidR="005D639F" w:rsidRPr="00942855" w:rsidRDefault="005D639F" w:rsidP="005D639F">
            <w:pPr>
              <w:pStyle w:val="ListParagraph"/>
              <w:numPr>
                <w:ilvl w:val="1"/>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No response.</w:t>
            </w:r>
          </w:p>
          <w:p w14:paraId="5F0EE3C8" w14:textId="020E94FD" w:rsidR="000E6219" w:rsidRPr="00942855" w:rsidRDefault="000E6219" w:rsidP="00D70AD8">
            <w:pPr>
              <w:pStyle w:val="ListParagraph"/>
              <w:numPr>
                <w:ilvl w:val="0"/>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 xml:space="preserve">We have eliminated roll call and are capturing attendance information through the Adobe Connect interface. To what </w:t>
            </w:r>
            <w:r w:rsidRPr="00942855">
              <w:rPr>
                <w:rFonts w:asciiTheme="minorHAnsi" w:hAnsiTheme="minorHAnsi" w:cstheme="minorHAnsi"/>
              </w:rPr>
              <w:lastRenderedPageBreak/>
              <w:t>extent do people still feel like they’re able to “get to know” each other in the absence of hearing the names of everyone on the phone?</w:t>
            </w:r>
          </w:p>
          <w:p w14:paraId="0476600B" w14:textId="1340F0B1" w:rsidR="005D639F" w:rsidRPr="00942855" w:rsidRDefault="005D639F" w:rsidP="005D639F">
            <w:pPr>
              <w:pStyle w:val="ListParagraph"/>
              <w:numPr>
                <w:ilvl w:val="1"/>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Shah</w:t>
            </w:r>
            <w:r w:rsidR="00726F89" w:rsidRPr="00942855">
              <w:rPr>
                <w:rFonts w:asciiTheme="minorHAnsi" w:hAnsiTheme="minorHAnsi" w:cstheme="minorHAnsi"/>
              </w:rPr>
              <w:t>i</w:t>
            </w:r>
            <w:r w:rsidRPr="00942855">
              <w:rPr>
                <w:rFonts w:asciiTheme="minorHAnsi" w:hAnsiTheme="minorHAnsi" w:cstheme="minorHAnsi"/>
              </w:rPr>
              <w:t>d (VA) – not allow us to get a sense of who is on call, Adobe is fine.  Does diminish understanding of who is on the line, and that is a bit of a drawback.</w:t>
            </w:r>
          </w:p>
          <w:p w14:paraId="6877DDDE" w14:textId="19F9D4A2" w:rsidR="005D639F" w:rsidRPr="00942855" w:rsidRDefault="005D639F" w:rsidP="005D639F">
            <w:pPr>
              <w:pStyle w:val="ListParagraph"/>
              <w:numPr>
                <w:ilvl w:val="1"/>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Renato (CA) – we really like Ado</w:t>
            </w:r>
            <w:r w:rsidR="00F341AF">
              <w:rPr>
                <w:rFonts w:asciiTheme="minorHAnsi" w:hAnsiTheme="minorHAnsi" w:cstheme="minorHAnsi"/>
              </w:rPr>
              <w:t>b</w:t>
            </w:r>
            <w:r w:rsidRPr="00942855">
              <w:rPr>
                <w:rFonts w:asciiTheme="minorHAnsi" w:hAnsiTheme="minorHAnsi" w:cstheme="minorHAnsi"/>
              </w:rPr>
              <w:t>e with chat, files you can download, easier for us to follow</w:t>
            </w:r>
          </w:p>
          <w:p w14:paraId="17E7500A" w14:textId="0869FF9F" w:rsidR="005D639F" w:rsidRPr="00942855" w:rsidRDefault="005D639F" w:rsidP="005D639F">
            <w:pPr>
              <w:pStyle w:val="ListParagraph"/>
              <w:numPr>
                <w:ilvl w:val="1"/>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Many chats that support the latter notion</w:t>
            </w:r>
          </w:p>
          <w:p w14:paraId="701B531E" w14:textId="4D9007D8" w:rsidR="000E6219" w:rsidRPr="00942855" w:rsidRDefault="000E6219" w:rsidP="00D70AD8">
            <w:pPr>
              <w:pStyle w:val="ListParagraph"/>
              <w:numPr>
                <w:ilvl w:val="0"/>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What are other recommendations for how we can optimize these meetings and keep people engaged?</w:t>
            </w:r>
          </w:p>
          <w:p w14:paraId="2989B73F" w14:textId="2868EAEE" w:rsidR="00A9339D" w:rsidRPr="00942855" w:rsidRDefault="00A9339D" w:rsidP="00A9339D">
            <w:pPr>
              <w:pStyle w:val="ListParagraph"/>
              <w:numPr>
                <w:ilvl w:val="1"/>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Renato (CA) - calls archived?</w:t>
            </w:r>
          </w:p>
          <w:p w14:paraId="13DAB4BC" w14:textId="205F18B4" w:rsidR="00A9339D" w:rsidRPr="00942855" w:rsidRDefault="00A9339D" w:rsidP="00A9339D">
            <w:pPr>
              <w:pStyle w:val="ListParagraph"/>
              <w:numPr>
                <w:ilvl w:val="1"/>
                <w:numId w:val="23"/>
              </w:numPr>
              <w:shd w:val="clear" w:color="auto" w:fill="FFFFFF"/>
              <w:spacing w:after="0" w:line="240" w:lineRule="auto"/>
              <w:rPr>
                <w:rFonts w:asciiTheme="minorHAnsi" w:hAnsiTheme="minorHAnsi" w:cstheme="minorHAnsi"/>
              </w:rPr>
            </w:pPr>
            <w:r w:rsidRPr="00942855">
              <w:rPr>
                <w:rFonts w:asciiTheme="minorHAnsi" w:hAnsiTheme="minorHAnsi" w:cstheme="minorHAnsi"/>
              </w:rPr>
              <w:t>Ka</w:t>
            </w:r>
            <w:r w:rsidR="00F341AF">
              <w:rPr>
                <w:rFonts w:asciiTheme="minorHAnsi" w:hAnsiTheme="minorHAnsi" w:cstheme="minorHAnsi"/>
              </w:rPr>
              <w:t>y</w:t>
            </w:r>
            <w:r w:rsidRPr="00942855">
              <w:rPr>
                <w:rFonts w:asciiTheme="minorHAnsi" w:hAnsiTheme="minorHAnsi" w:cstheme="minorHAnsi"/>
              </w:rPr>
              <w:t xml:space="preserve">la – archiving is done using the notes and minutes from each call, available on EEC webpage.  We will make a note to organize this moving forward.  </w:t>
            </w:r>
          </w:p>
          <w:p w14:paraId="2C6A338C" w14:textId="4DC6E8D0" w:rsidR="00D70AD8" w:rsidRPr="00942855" w:rsidRDefault="00D70AD8" w:rsidP="00D70AD8">
            <w:pPr>
              <w:pStyle w:val="ListParagraph"/>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1484DFE" w14:textId="10C40314" w:rsidR="00CC6089" w:rsidRPr="00942855" w:rsidRDefault="00942855" w:rsidP="00CC6089">
            <w:pPr>
              <w:spacing w:after="0" w:line="240" w:lineRule="auto"/>
              <w:rPr>
                <w:rFonts w:asciiTheme="minorHAnsi" w:hAnsiTheme="minorHAnsi" w:cstheme="minorHAnsi"/>
              </w:rPr>
            </w:pPr>
            <w:r>
              <w:rPr>
                <w:rFonts w:asciiTheme="minorHAnsi" w:hAnsiTheme="minorHAnsi" w:cstheme="minorHAnsi"/>
              </w:rPr>
              <w:lastRenderedPageBreak/>
              <w:t xml:space="preserve">Refer to NACDD-EEC page for archived meeting minutes/notes and other </w:t>
            </w:r>
            <w:r>
              <w:rPr>
                <w:rFonts w:asciiTheme="minorHAnsi" w:hAnsiTheme="minorHAnsi" w:cstheme="minorHAnsi"/>
              </w:rPr>
              <w:lastRenderedPageBreak/>
              <w:t xml:space="preserve">resources that have been shared. </w:t>
            </w:r>
          </w:p>
        </w:tc>
      </w:tr>
      <w:tr w:rsidR="00CC6089" w:rsidRPr="00942855" w14:paraId="1C74B762" w14:textId="77777777" w:rsidTr="005735CE">
        <w:trPr>
          <w:trHeight w:val="458"/>
        </w:trPr>
        <w:tc>
          <w:tcPr>
            <w:tcW w:w="1548" w:type="dxa"/>
            <w:tcBorders>
              <w:top w:val="single" w:sz="4" w:space="0" w:color="808080"/>
              <w:bottom w:val="single" w:sz="4" w:space="0" w:color="808080"/>
              <w:right w:val="single" w:sz="4" w:space="0" w:color="808080"/>
            </w:tcBorders>
          </w:tcPr>
          <w:p w14:paraId="1B827347" w14:textId="77777777" w:rsidR="00CC6089" w:rsidRPr="00942855" w:rsidRDefault="00CC6089" w:rsidP="00CC6089">
            <w:pPr>
              <w:spacing w:after="0" w:line="240" w:lineRule="auto"/>
              <w:rPr>
                <w:rFonts w:asciiTheme="minorHAnsi" w:hAnsiTheme="minorHAnsi" w:cstheme="minorHAnsi"/>
              </w:rPr>
            </w:pPr>
            <w:r w:rsidRPr="00942855">
              <w:rPr>
                <w:rFonts w:asciiTheme="minorHAnsi" w:hAnsiTheme="minorHAnsi" w:cstheme="minorHAnsi"/>
              </w:rPr>
              <w:lastRenderedPageBreak/>
              <w:t>Adjourn</w:t>
            </w:r>
          </w:p>
          <w:p w14:paraId="3BB50639" w14:textId="1D8BB640" w:rsidR="00F2022E" w:rsidRPr="00942855" w:rsidRDefault="000E6219" w:rsidP="00CC6089">
            <w:pPr>
              <w:spacing w:after="0" w:line="240" w:lineRule="auto"/>
              <w:rPr>
                <w:rFonts w:asciiTheme="minorHAnsi" w:hAnsiTheme="minorHAnsi" w:cstheme="minorHAnsi"/>
              </w:rPr>
            </w:pPr>
            <w:r w:rsidRPr="00942855">
              <w:rPr>
                <w:rFonts w:asciiTheme="minorHAnsi" w:hAnsiTheme="minorHAnsi" w:cstheme="minorHAnsi"/>
              </w:rPr>
              <w:t>Belle</w:t>
            </w:r>
          </w:p>
        </w:tc>
        <w:tc>
          <w:tcPr>
            <w:tcW w:w="8028" w:type="dxa"/>
            <w:gridSpan w:val="3"/>
            <w:tcBorders>
              <w:top w:val="single" w:sz="4" w:space="0" w:color="808080"/>
              <w:left w:val="single" w:sz="4" w:space="0" w:color="808080"/>
              <w:bottom w:val="single" w:sz="4" w:space="0" w:color="808080"/>
            </w:tcBorders>
          </w:tcPr>
          <w:p w14:paraId="2ABC7F84" w14:textId="1422B30F" w:rsidR="00CC6089" w:rsidRPr="00942855" w:rsidRDefault="00CC6089" w:rsidP="00CC6089">
            <w:pPr>
              <w:spacing w:after="0" w:line="240" w:lineRule="auto"/>
              <w:rPr>
                <w:rFonts w:asciiTheme="minorHAnsi" w:hAnsiTheme="minorHAnsi" w:cstheme="minorHAnsi"/>
              </w:rPr>
            </w:pPr>
            <w:r w:rsidRPr="00942855">
              <w:rPr>
                <w:rFonts w:asciiTheme="minorHAnsi" w:hAnsiTheme="minorHAnsi" w:cstheme="minorHAnsi"/>
              </w:rPr>
              <w:t xml:space="preserve">Next meeting Wednesday, </w:t>
            </w:r>
            <w:r w:rsidR="000E6219" w:rsidRPr="00942855">
              <w:rPr>
                <w:rFonts w:asciiTheme="minorHAnsi" w:hAnsiTheme="minorHAnsi" w:cstheme="minorHAnsi"/>
              </w:rPr>
              <w:t>June 12</w:t>
            </w:r>
            <w:r w:rsidRPr="00942855">
              <w:rPr>
                <w:rFonts w:asciiTheme="minorHAnsi" w:hAnsiTheme="minorHAnsi" w:cstheme="minorHAnsi"/>
              </w:rPr>
              <w:t xml:space="preserve"> at 2pm ET. Please email any agenda items to MaryCatherine</w:t>
            </w:r>
            <w:r w:rsidR="00CB236F" w:rsidRPr="00942855">
              <w:rPr>
                <w:rFonts w:asciiTheme="minorHAnsi" w:hAnsiTheme="minorHAnsi" w:cstheme="minorHAnsi"/>
              </w:rPr>
              <w:t xml:space="preserve"> or Kayla</w:t>
            </w:r>
          </w:p>
        </w:tc>
      </w:tr>
    </w:tbl>
    <w:p w14:paraId="44ABE891" w14:textId="3AAA86FA" w:rsidR="005143F5" w:rsidRDefault="005143F5" w:rsidP="0087245C">
      <w:pPr>
        <w:spacing w:after="120" w:line="360" w:lineRule="auto"/>
        <w:rPr>
          <w:rFonts w:ascii="Tw Cen MT" w:hAnsi="Tw Cen MT" w:cs="Futura"/>
          <w:color w:val="808080"/>
          <w:sz w:val="20"/>
          <w:szCs w:val="20"/>
        </w:rPr>
      </w:pPr>
    </w:p>
    <w:p w14:paraId="3B08F931" w14:textId="4A40775B" w:rsidR="00395706" w:rsidRDefault="00395706" w:rsidP="00395706">
      <w:pPr>
        <w:pStyle w:val="Heading1"/>
      </w:pPr>
      <w:r>
        <w:t>Other News and Updates</w:t>
      </w:r>
    </w:p>
    <w:p w14:paraId="262FB1AE" w14:textId="77777777" w:rsidR="004423AB" w:rsidRPr="004423AB" w:rsidRDefault="004423AB" w:rsidP="004423AB"/>
    <w:p w14:paraId="00621A63" w14:textId="77777777" w:rsidR="004423AB" w:rsidRPr="00E4235E" w:rsidRDefault="004423AB" w:rsidP="004423AB">
      <w:pPr>
        <w:shd w:val="clear" w:color="auto" w:fill="EEECE1" w:themeFill="background2"/>
        <w:rPr>
          <w:b/>
        </w:rPr>
      </w:pPr>
      <w:r w:rsidRPr="00E4235E">
        <w:rPr>
          <w:b/>
        </w:rPr>
        <w:t>Torch Insight tool</w:t>
      </w:r>
    </w:p>
    <w:p w14:paraId="4E9AEC14" w14:textId="77777777" w:rsidR="004423AB" w:rsidRDefault="004423AB" w:rsidP="004423AB">
      <w:r>
        <w:t xml:space="preserve">We would like to bring attention to </w:t>
      </w:r>
      <w:r w:rsidRPr="00E4235E">
        <w:t>Torch Insight</w:t>
      </w:r>
      <w:r w:rsidRPr="00E4235E">
        <w:rPr>
          <w:vertAlign w:val="superscript"/>
        </w:rPr>
        <w:t>TM</w:t>
      </w:r>
      <w:r w:rsidRPr="00E4235E">
        <w:t>, a health analytics dashboard, for state and territorial chronic disease directors and their staff. The easy-to-use interface allows NACDD’s health department Members to access up-to-date healthcare market data to support program planning. There also is an option to export the data and integrate it directly into internal reports to get deep intelligence about specific, target populations and potential partners.</w:t>
      </w:r>
    </w:p>
    <w:p w14:paraId="285FAA3D" w14:textId="77777777" w:rsidR="004423AB" w:rsidRDefault="004423AB" w:rsidP="004423AB">
      <w:r>
        <w:lastRenderedPageBreak/>
        <w:t xml:space="preserve">If you are unfamiliar with Torch, you can review the webinars below. We will highlight some uses of Torch during our June EEC call. </w:t>
      </w:r>
    </w:p>
    <w:p w14:paraId="7912A865" w14:textId="77777777" w:rsidR="004423AB" w:rsidRDefault="004423AB" w:rsidP="004423AB">
      <w:pPr>
        <w:pStyle w:val="ListParagraph"/>
        <w:numPr>
          <w:ilvl w:val="0"/>
          <w:numId w:val="27"/>
        </w:numPr>
      </w:pPr>
      <w:r>
        <w:t xml:space="preserve">March 2018 webinar </w:t>
      </w:r>
      <w:hyperlink r:id="rId19" w:history="1">
        <w:r w:rsidRPr="00E4235E">
          <w:rPr>
            <w:rStyle w:val="Hyperlink"/>
            <w:rFonts w:ascii="Calibri" w:hAnsi="Calibri"/>
          </w:rPr>
          <w:t>https://vimeo.com/261485452</w:t>
        </w:r>
      </w:hyperlink>
    </w:p>
    <w:p w14:paraId="5BD31A68" w14:textId="77777777" w:rsidR="004423AB" w:rsidRDefault="004423AB" w:rsidP="004423AB">
      <w:pPr>
        <w:pStyle w:val="ListParagraph"/>
        <w:numPr>
          <w:ilvl w:val="0"/>
          <w:numId w:val="27"/>
        </w:numPr>
      </w:pPr>
      <w:r>
        <w:t xml:space="preserve">July 2018 webinar </w:t>
      </w:r>
      <w:hyperlink r:id="rId20" w:history="1">
        <w:r w:rsidRPr="00E4235E">
          <w:rPr>
            <w:rStyle w:val="Hyperlink"/>
            <w:rFonts w:ascii="Calibri" w:hAnsi="Calibri"/>
          </w:rPr>
          <w:t>https://vimeo.com/281965855</w:t>
        </w:r>
      </w:hyperlink>
    </w:p>
    <w:p w14:paraId="4CA90164" w14:textId="77777777" w:rsidR="004423AB" w:rsidRPr="009909B0" w:rsidRDefault="004423AB" w:rsidP="004423AB">
      <w:pPr>
        <w:pStyle w:val="ListParagraph"/>
        <w:numPr>
          <w:ilvl w:val="0"/>
          <w:numId w:val="27"/>
        </w:numPr>
      </w:pPr>
      <w:r>
        <w:t xml:space="preserve">TorchInsight video for NACDD </w:t>
      </w:r>
      <w:hyperlink r:id="rId21" w:history="1">
        <w:r w:rsidRPr="00E4235E">
          <w:rPr>
            <w:rStyle w:val="Hyperlink"/>
            <w:rFonts w:ascii="Calibri" w:hAnsi="Calibri"/>
          </w:rPr>
          <w:t>https://www.youtube.com/watch?v=TtFue5G1g94</w:t>
        </w:r>
      </w:hyperlink>
      <w:r>
        <w:t xml:space="preserve"> </w:t>
      </w:r>
    </w:p>
    <w:p w14:paraId="678374F6" w14:textId="392AFA87" w:rsidR="00E4235E" w:rsidRPr="00E4235E" w:rsidRDefault="00E4235E" w:rsidP="00E4235E">
      <w:pPr>
        <w:shd w:val="clear" w:color="auto" w:fill="EEECE1" w:themeFill="background2"/>
        <w:rPr>
          <w:b/>
        </w:rPr>
      </w:pPr>
      <w:r w:rsidRPr="00E4235E">
        <w:rPr>
          <w:b/>
        </w:rPr>
        <w:t>CSTE Annual Conference</w:t>
      </w:r>
    </w:p>
    <w:p w14:paraId="5420412D" w14:textId="02DD55BE" w:rsidR="009909B0" w:rsidRDefault="009909B0" w:rsidP="009909B0">
      <w:pPr>
        <w:rPr>
          <w:b/>
          <w:sz w:val="24"/>
        </w:rPr>
      </w:pPr>
      <w:r>
        <w:t xml:space="preserve">Meet Your NACDD Consultants (MaryCatherine, Hannah and Natasha) at the </w:t>
      </w:r>
      <w:r w:rsidRPr="00CB236F">
        <w:rPr>
          <w:b/>
          <w:sz w:val="24"/>
        </w:rPr>
        <w:t>CSTE Annual Conference and NACDD Exhibit Table</w:t>
      </w:r>
      <w:r w:rsidR="004423AB">
        <w:rPr>
          <w:b/>
          <w:sz w:val="24"/>
        </w:rPr>
        <w:t>. Conference schedule below:</w:t>
      </w:r>
    </w:p>
    <w:tbl>
      <w:tblPr>
        <w:tblW w:w="0" w:type="auto"/>
        <w:tblCellMar>
          <w:left w:w="0" w:type="dxa"/>
          <w:right w:w="0" w:type="dxa"/>
        </w:tblCellMar>
        <w:tblLook w:val="04A0" w:firstRow="1" w:lastRow="0" w:firstColumn="1" w:lastColumn="0" w:noHBand="0" w:noVBand="1"/>
      </w:tblPr>
      <w:tblGrid>
        <w:gridCol w:w="3504"/>
        <w:gridCol w:w="1891"/>
        <w:gridCol w:w="2520"/>
        <w:gridCol w:w="1319"/>
      </w:tblGrid>
      <w:tr w:rsidR="00E4023B" w14:paraId="271EDDF0" w14:textId="77777777" w:rsidTr="00E4023B">
        <w:trPr>
          <w:trHeight w:val="246"/>
        </w:trPr>
        <w:tc>
          <w:tcPr>
            <w:tcW w:w="3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69CA4E" w14:textId="77777777" w:rsidR="00E4023B" w:rsidRDefault="00E4023B">
            <w:pPr>
              <w:pStyle w:val="NormalWeb"/>
              <w:rPr>
                <w:rFonts w:ascii="Arial" w:hAnsi="Arial" w:cs="Arial"/>
              </w:rPr>
            </w:pPr>
            <w:r>
              <w:rPr>
                <w:rFonts w:ascii="Arial" w:hAnsi="Arial" w:cs="Arial"/>
                <w:sz w:val="21"/>
                <w:szCs w:val="21"/>
              </w:rPr>
              <w:t>Event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2D984" w14:textId="77777777" w:rsidR="00E4023B" w:rsidRDefault="00E4023B">
            <w:pPr>
              <w:pStyle w:val="NormalWeb"/>
              <w:rPr>
                <w:rFonts w:ascii="Arial" w:hAnsi="Arial" w:cs="Arial"/>
              </w:rPr>
            </w:pPr>
            <w:r>
              <w:rPr>
                <w:rFonts w:ascii="Arial" w:hAnsi="Arial" w:cs="Arial"/>
                <w:sz w:val="21"/>
                <w:szCs w:val="21"/>
              </w:rPr>
              <w:t>Date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F8C38" w14:textId="77777777" w:rsidR="00E4023B" w:rsidRDefault="00E4023B">
            <w:pPr>
              <w:pStyle w:val="NormalWeb"/>
              <w:rPr>
                <w:rFonts w:ascii="Arial" w:hAnsi="Arial" w:cs="Arial"/>
              </w:rPr>
            </w:pPr>
            <w:r>
              <w:rPr>
                <w:rFonts w:ascii="Arial" w:hAnsi="Arial" w:cs="Arial"/>
                <w:sz w:val="21"/>
                <w:szCs w:val="21"/>
              </w:rPr>
              <w:t>Time</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33682" w14:textId="77777777" w:rsidR="00E4023B" w:rsidRDefault="00E4023B">
            <w:pPr>
              <w:pStyle w:val="NormalWeb"/>
              <w:rPr>
                <w:rFonts w:ascii="Arial" w:hAnsi="Arial" w:cs="Arial"/>
              </w:rPr>
            </w:pPr>
            <w:r>
              <w:rPr>
                <w:rFonts w:ascii="Arial" w:hAnsi="Arial" w:cs="Arial"/>
                <w:sz w:val="21"/>
                <w:szCs w:val="21"/>
              </w:rPr>
              <w:t>Location</w:t>
            </w:r>
          </w:p>
        </w:tc>
      </w:tr>
      <w:tr w:rsidR="00E4023B" w14:paraId="624FE959" w14:textId="77777777" w:rsidTr="00E4023B">
        <w:trPr>
          <w:trHeight w:val="246"/>
        </w:trPr>
        <w:tc>
          <w:tcPr>
            <w:tcW w:w="3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50951" w14:textId="77777777" w:rsidR="00E4023B" w:rsidRDefault="00E4023B">
            <w:pPr>
              <w:pStyle w:val="NormalWeb"/>
              <w:rPr>
                <w:rFonts w:ascii="Arial" w:hAnsi="Arial" w:cs="Arial"/>
              </w:rPr>
            </w:pPr>
            <w:r>
              <w:rPr>
                <w:rFonts w:ascii="Arial" w:hAnsi="Arial" w:cs="Arial"/>
                <w:sz w:val="21"/>
                <w:szCs w:val="21"/>
              </w:rPr>
              <w:t>GIS Network Exhibit Table</w:t>
            </w:r>
          </w:p>
          <w:p w14:paraId="1BB34D0F" w14:textId="77777777" w:rsidR="00E4023B" w:rsidRDefault="00E4023B">
            <w:pPr>
              <w:pStyle w:val="NormalWeb"/>
              <w:rPr>
                <w:rFonts w:ascii="Arial" w:hAnsi="Arial" w:cs="Arial"/>
              </w:rPr>
            </w:pPr>
            <w:r>
              <w:rPr>
                <w:rFonts w:ascii="Arial" w:hAnsi="Arial" w:cs="Arial"/>
                <w:b/>
                <w:bCs/>
                <w:sz w:val="21"/>
                <w:szCs w:val="21"/>
              </w:rPr>
              <w:t> </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489FE9C0" w14:textId="77777777" w:rsidR="00E4023B" w:rsidRDefault="00E4023B">
            <w:pPr>
              <w:pStyle w:val="NormalWeb"/>
              <w:rPr>
                <w:rFonts w:ascii="Arial" w:hAnsi="Arial" w:cs="Arial"/>
              </w:rPr>
            </w:pPr>
            <w:r>
              <w:rPr>
                <w:rFonts w:ascii="Arial" w:hAnsi="Arial" w:cs="Arial"/>
                <w:sz w:val="21"/>
                <w:szCs w:val="21"/>
              </w:rPr>
              <w:t>Sunday, June 2 -Wednesday, June 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9D75885" w14:textId="77777777" w:rsidR="00E4023B" w:rsidRDefault="00E4023B">
            <w:pPr>
              <w:pStyle w:val="NormalWeb"/>
              <w:rPr>
                <w:rFonts w:ascii="Arial" w:hAnsi="Arial" w:cs="Arial"/>
              </w:rPr>
            </w:pPr>
            <w:r>
              <w:rPr>
                <w:rFonts w:ascii="Arial" w:hAnsi="Arial" w:cs="Arial"/>
                <w:sz w:val="21"/>
                <w:szCs w:val="21"/>
              </w:rPr>
              <w:t>10:00 a.m. - 5:00 p.m. ET</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156BC421" w14:textId="77777777" w:rsidR="00E4023B" w:rsidRDefault="00E4023B">
            <w:pPr>
              <w:pStyle w:val="NormalWeb"/>
              <w:rPr>
                <w:rFonts w:ascii="Arial" w:hAnsi="Arial" w:cs="Arial"/>
              </w:rPr>
            </w:pPr>
            <w:r>
              <w:rPr>
                <w:rFonts w:ascii="Arial" w:hAnsi="Arial" w:cs="Arial"/>
                <w:sz w:val="21"/>
                <w:szCs w:val="21"/>
              </w:rPr>
              <w:t>RCC Ballroom A Booth 8</w:t>
            </w:r>
          </w:p>
        </w:tc>
      </w:tr>
      <w:tr w:rsidR="00E4023B" w14:paraId="34DF4D7A" w14:textId="77777777" w:rsidTr="00E4023B">
        <w:trPr>
          <w:trHeight w:val="246"/>
        </w:trPr>
        <w:tc>
          <w:tcPr>
            <w:tcW w:w="35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BD720" w14:textId="3C0AE92B" w:rsidR="00E4023B" w:rsidRDefault="00E4023B">
            <w:pPr>
              <w:pStyle w:val="NormalWeb"/>
              <w:rPr>
                <w:rFonts w:ascii="Arial" w:hAnsi="Arial" w:cs="Arial"/>
              </w:rPr>
            </w:pPr>
            <w:r>
              <w:rPr>
                <w:rFonts w:ascii="Arial" w:hAnsi="Arial" w:cs="Arial"/>
                <w:sz w:val="21"/>
                <w:szCs w:val="21"/>
              </w:rPr>
              <w:t>Breakout Session: Novel Data Sources and Methods for Chronic Disease Epidemiologists</w:t>
            </w:r>
          </w:p>
          <w:p w14:paraId="2FE8DDEA" w14:textId="77777777" w:rsidR="00E4023B" w:rsidRDefault="00E4023B">
            <w:pPr>
              <w:pStyle w:val="NormalWeb"/>
              <w:rPr>
                <w:rFonts w:ascii="Arial" w:hAnsi="Arial" w:cs="Arial"/>
              </w:rPr>
            </w:pPr>
            <w:r>
              <w:rPr>
                <w:rFonts w:ascii="Arial" w:hAnsi="Arial" w:cs="Arial"/>
                <w:sz w:val="21"/>
                <w:szCs w:val="21"/>
              </w:rPr>
              <w:t>State Health Departments Are Using GIS to Support Community-Clinical Linkages for Improving Blood Pressure Medication Adherence</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3961415" w14:textId="77777777" w:rsidR="00E4023B" w:rsidRDefault="00E4023B">
            <w:pPr>
              <w:pStyle w:val="NormalWeb"/>
              <w:rPr>
                <w:rFonts w:ascii="Arial" w:hAnsi="Arial" w:cs="Arial"/>
              </w:rPr>
            </w:pPr>
            <w:r>
              <w:rPr>
                <w:rFonts w:ascii="Arial" w:hAnsi="Arial" w:cs="Arial"/>
                <w:sz w:val="21"/>
                <w:szCs w:val="21"/>
              </w:rPr>
              <w:t>Tuesday, June 4</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F8D1456" w14:textId="77777777" w:rsidR="00E4023B" w:rsidRDefault="00E4023B">
            <w:pPr>
              <w:pStyle w:val="NormalWeb"/>
              <w:rPr>
                <w:rFonts w:ascii="Arial" w:hAnsi="Arial" w:cs="Arial"/>
              </w:rPr>
            </w:pPr>
            <w:r>
              <w:rPr>
                <w:rFonts w:ascii="Arial" w:hAnsi="Arial" w:cs="Arial"/>
                <w:sz w:val="21"/>
                <w:szCs w:val="21"/>
              </w:rPr>
              <w:t>10:30 a.m. - 12:00 p.m. ET</w:t>
            </w:r>
          </w:p>
          <w:p w14:paraId="63F03994" w14:textId="099FFCD4" w:rsidR="008E1C56" w:rsidRDefault="00E4023B">
            <w:pPr>
              <w:pStyle w:val="NormalWeb"/>
              <w:rPr>
                <w:rFonts w:ascii="Arial" w:hAnsi="Arial" w:cs="Arial"/>
              </w:rPr>
            </w:pPr>
            <w:r>
              <w:rPr>
                <w:rFonts w:ascii="Arial" w:hAnsi="Arial" w:cs="Arial"/>
                <w:sz w:val="21"/>
                <w:szCs w:val="21"/>
              </w:rPr>
              <w:t> </w:t>
            </w:r>
          </w:p>
          <w:p w14:paraId="28E2EA77" w14:textId="77777777" w:rsidR="00E4023B" w:rsidRDefault="00E4023B">
            <w:pPr>
              <w:pStyle w:val="NormalWeb"/>
              <w:rPr>
                <w:rFonts w:ascii="Arial" w:hAnsi="Arial" w:cs="Arial"/>
              </w:rPr>
            </w:pPr>
            <w:r>
              <w:rPr>
                <w:rFonts w:ascii="Arial" w:hAnsi="Arial" w:cs="Arial"/>
                <w:sz w:val="21"/>
                <w:szCs w:val="21"/>
              </w:rPr>
              <w:t>11:24 a.m. ET</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24498E28" w14:textId="77777777" w:rsidR="00E4023B" w:rsidRDefault="00E4023B">
            <w:pPr>
              <w:pStyle w:val="NormalWeb"/>
              <w:rPr>
                <w:rFonts w:ascii="Arial" w:hAnsi="Arial" w:cs="Arial"/>
              </w:rPr>
            </w:pPr>
            <w:r>
              <w:rPr>
                <w:rFonts w:ascii="Arial" w:hAnsi="Arial" w:cs="Arial"/>
                <w:sz w:val="21"/>
                <w:szCs w:val="21"/>
              </w:rPr>
              <w:t>RCC, 306A</w:t>
            </w:r>
          </w:p>
        </w:tc>
      </w:tr>
      <w:tr w:rsidR="00E4023B" w14:paraId="3E04FECF" w14:textId="77777777" w:rsidTr="00E4023B">
        <w:trPr>
          <w:trHeight w:val="257"/>
        </w:trPr>
        <w:tc>
          <w:tcPr>
            <w:tcW w:w="3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C1CF4" w14:textId="77777777" w:rsidR="00E4023B" w:rsidRDefault="00E4023B">
            <w:pPr>
              <w:pStyle w:val="NormalWeb"/>
              <w:rPr>
                <w:rFonts w:ascii="Arial" w:hAnsi="Arial" w:cs="Arial"/>
              </w:rPr>
            </w:pPr>
            <w:r>
              <w:rPr>
                <w:rFonts w:ascii="Arial" w:hAnsi="Arial" w:cs="Arial"/>
                <w:sz w:val="21"/>
                <w:szCs w:val="21"/>
              </w:rPr>
              <w:t>GIS Network Roundtable</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66DFC276" w14:textId="77777777" w:rsidR="00E4023B" w:rsidRDefault="00E4023B">
            <w:pPr>
              <w:pStyle w:val="NormalWeb"/>
              <w:rPr>
                <w:rFonts w:ascii="Arial" w:hAnsi="Arial" w:cs="Arial"/>
              </w:rPr>
            </w:pPr>
            <w:r>
              <w:rPr>
                <w:rFonts w:ascii="Arial" w:hAnsi="Arial" w:cs="Arial"/>
                <w:sz w:val="21"/>
                <w:szCs w:val="21"/>
              </w:rPr>
              <w:t>Tuesday, June 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1341298" w14:textId="77777777" w:rsidR="00E4023B" w:rsidRDefault="00E4023B">
            <w:pPr>
              <w:pStyle w:val="NormalWeb"/>
              <w:rPr>
                <w:rFonts w:ascii="Arial" w:hAnsi="Arial" w:cs="Arial"/>
              </w:rPr>
            </w:pPr>
            <w:r>
              <w:rPr>
                <w:rFonts w:ascii="Arial" w:hAnsi="Arial" w:cs="Arial"/>
                <w:sz w:val="21"/>
                <w:szCs w:val="21"/>
              </w:rPr>
              <w:t>5:45 p.m. - 6:30 p.m. ET</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35BA1002" w14:textId="77777777" w:rsidR="00E4023B" w:rsidRDefault="00E4023B">
            <w:pPr>
              <w:pStyle w:val="NormalWeb"/>
              <w:rPr>
                <w:rFonts w:ascii="Arial" w:hAnsi="Arial" w:cs="Arial"/>
              </w:rPr>
            </w:pPr>
            <w:r>
              <w:rPr>
                <w:rFonts w:ascii="Arial" w:hAnsi="Arial" w:cs="Arial"/>
                <w:sz w:val="21"/>
                <w:szCs w:val="21"/>
              </w:rPr>
              <w:t>RCC, 203</w:t>
            </w:r>
          </w:p>
        </w:tc>
      </w:tr>
      <w:tr w:rsidR="00E4023B" w14:paraId="708574F3" w14:textId="77777777" w:rsidTr="00E4023B">
        <w:trPr>
          <w:trHeight w:val="257"/>
        </w:trPr>
        <w:tc>
          <w:tcPr>
            <w:tcW w:w="3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01C1F" w14:textId="77777777" w:rsidR="00E4023B" w:rsidRDefault="00E4023B">
            <w:pPr>
              <w:pStyle w:val="NormalWeb"/>
              <w:rPr>
                <w:rFonts w:ascii="Arial" w:hAnsi="Arial" w:cs="Arial"/>
              </w:rPr>
            </w:pPr>
            <w:r>
              <w:rPr>
                <w:rFonts w:ascii="Arial" w:hAnsi="Arial" w:cs="Arial"/>
                <w:sz w:val="21"/>
                <w:szCs w:val="21"/>
              </w:rPr>
              <w:t>Cardiovascular and Diabetes Program Surveillance and Evaluation for 1815/1817</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5F33B1B1" w14:textId="77777777" w:rsidR="00E4023B" w:rsidRDefault="00E4023B">
            <w:pPr>
              <w:pStyle w:val="NormalWeb"/>
              <w:rPr>
                <w:rFonts w:ascii="Arial" w:hAnsi="Arial" w:cs="Arial"/>
              </w:rPr>
            </w:pPr>
            <w:r>
              <w:rPr>
                <w:rFonts w:ascii="Arial" w:hAnsi="Arial" w:cs="Arial"/>
                <w:sz w:val="21"/>
                <w:szCs w:val="21"/>
              </w:rPr>
              <w:t>Wednesday, June 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D34CABC" w14:textId="77777777" w:rsidR="00E4023B" w:rsidRDefault="00E4023B">
            <w:pPr>
              <w:pStyle w:val="NormalWeb"/>
              <w:rPr>
                <w:rFonts w:ascii="Arial" w:hAnsi="Arial" w:cs="Arial"/>
              </w:rPr>
            </w:pPr>
            <w:r>
              <w:rPr>
                <w:rFonts w:ascii="Arial" w:hAnsi="Arial" w:cs="Arial"/>
                <w:sz w:val="21"/>
                <w:szCs w:val="21"/>
              </w:rPr>
              <w:t>1:00 p.m. - 1:45 p.m. ET</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14:paraId="4D527CAA" w14:textId="77777777" w:rsidR="00E4023B" w:rsidRDefault="00E4023B">
            <w:pPr>
              <w:pStyle w:val="NormalWeb"/>
              <w:rPr>
                <w:rFonts w:ascii="Arial" w:hAnsi="Arial" w:cs="Arial"/>
              </w:rPr>
            </w:pPr>
            <w:r>
              <w:rPr>
                <w:rFonts w:ascii="Arial" w:hAnsi="Arial" w:cs="Arial"/>
                <w:sz w:val="21"/>
                <w:szCs w:val="21"/>
              </w:rPr>
              <w:t>RCC, 204</w:t>
            </w:r>
          </w:p>
        </w:tc>
      </w:tr>
    </w:tbl>
    <w:p w14:paraId="002EFB72" w14:textId="2570F858" w:rsidR="00E4023B" w:rsidRDefault="00E4023B" w:rsidP="009909B0">
      <w:pPr>
        <w:rPr>
          <w:b/>
          <w:sz w:val="24"/>
        </w:rPr>
      </w:pPr>
    </w:p>
    <w:p w14:paraId="361DC398" w14:textId="59B2FB33" w:rsidR="009909B0" w:rsidRDefault="009909B0" w:rsidP="009909B0">
      <w:bookmarkStart w:id="0" w:name="_GoBack"/>
      <w:bookmarkEnd w:id="0"/>
    </w:p>
    <w:sectPr w:rsidR="009909B0" w:rsidSect="006F45A0">
      <w:headerReference w:type="default" r:id="rId22"/>
      <w:footerReference w:type="default" r:id="rId23"/>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E369" w14:textId="77777777" w:rsidR="007E0160" w:rsidRDefault="007E0160" w:rsidP="00923BEA">
      <w:pPr>
        <w:spacing w:after="0" w:line="240" w:lineRule="auto"/>
      </w:pPr>
      <w:r>
        <w:separator/>
      </w:r>
    </w:p>
  </w:endnote>
  <w:endnote w:type="continuationSeparator" w:id="0">
    <w:p w14:paraId="257A1CAD" w14:textId="77777777" w:rsidR="007E0160" w:rsidRDefault="007E0160"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BF5310" w:rsidRPr="004944D2" w:rsidRDefault="00BF5310">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F87837">
      <w:rPr>
        <w:rFonts w:ascii="Tw Cen MT" w:hAnsi="Tw Cen MT" w:cs="Arial"/>
        <w:noProof/>
        <w:color w:val="808080"/>
        <w:sz w:val="20"/>
      </w:rPr>
      <w:t>12</w:t>
    </w:r>
    <w:r w:rsidRPr="004944D2">
      <w:rPr>
        <w:rFonts w:ascii="Tw Cen MT" w:hAnsi="Tw Cen MT" w:cs="Arial"/>
        <w:color w:val="808080"/>
        <w:sz w:val="20"/>
      </w:rPr>
      <w:fldChar w:fldCharType="end"/>
    </w:r>
  </w:p>
  <w:p w14:paraId="0A54D314" w14:textId="77777777" w:rsidR="00BF5310" w:rsidRDefault="00B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152A" w14:textId="77777777" w:rsidR="007E0160" w:rsidRDefault="007E0160" w:rsidP="00923BEA">
      <w:pPr>
        <w:spacing w:after="0" w:line="240" w:lineRule="auto"/>
      </w:pPr>
      <w:r>
        <w:separator/>
      </w:r>
    </w:p>
  </w:footnote>
  <w:footnote w:type="continuationSeparator" w:id="0">
    <w:p w14:paraId="0B462E29" w14:textId="77777777" w:rsidR="007E0160" w:rsidRDefault="007E0160"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BF5310" w:rsidRPr="00C112BF" w:rsidRDefault="00BF5310"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17AAAC" w14:textId="77777777" w:rsidR="00BF5310" w:rsidRPr="00CE14B1" w:rsidRDefault="00BF5310"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BF5310" w:rsidRPr="00CE14B1" w:rsidRDefault="00BF5310"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7"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" filled="f" stroked="f">
              <v:textbox style="mso-fit-shape-to-text:t">
                <w:txbxContent>
                  <w:p w14:paraId="1917AAAC" w14:textId="77777777" w:rsidR="00BF5310" w:rsidRPr="00CE14B1" w:rsidRDefault="00BF5310"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BF5310" w:rsidRPr="00CE14B1" w:rsidRDefault="00BF5310"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012F4E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B85"/>
    <w:multiLevelType w:val="hybridMultilevel"/>
    <w:tmpl w:val="618A749E"/>
    <w:lvl w:ilvl="0" w:tplc="AC80522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4"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2571704"/>
    <w:multiLevelType w:val="hybridMultilevel"/>
    <w:tmpl w:val="72C42548"/>
    <w:lvl w:ilvl="0" w:tplc="AC80522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24"/>
  </w:num>
  <w:num w:numId="7">
    <w:abstractNumId w:val="26"/>
  </w:num>
  <w:num w:numId="8">
    <w:abstractNumId w:val="22"/>
  </w:num>
  <w:num w:numId="9">
    <w:abstractNumId w:val="12"/>
  </w:num>
  <w:num w:numId="10">
    <w:abstractNumId w:val="17"/>
  </w:num>
  <w:num w:numId="11">
    <w:abstractNumId w:val="15"/>
  </w:num>
  <w:num w:numId="12">
    <w:abstractNumId w:val="20"/>
  </w:num>
  <w:num w:numId="13">
    <w:abstractNumId w:val="8"/>
  </w:num>
  <w:num w:numId="14">
    <w:abstractNumId w:val="23"/>
  </w:num>
  <w:num w:numId="15">
    <w:abstractNumId w:val="16"/>
  </w:num>
  <w:num w:numId="16">
    <w:abstractNumId w:val="3"/>
  </w:num>
  <w:num w:numId="17">
    <w:abstractNumId w:val="11"/>
  </w:num>
  <w:num w:numId="18">
    <w:abstractNumId w:val="25"/>
  </w:num>
  <w:num w:numId="19">
    <w:abstractNumId w:val="14"/>
  </w:num>
  <w:num w:numId="20">
    <w:abstractNumId w:val="6"/>
  </w:num>
  <w:num w:numId="21">
    <w:abstractNumId w:val="4"/>
  </w:num>
  <w:num w:numId="22">
    <w:abstractNumId w:val="1"/>
  </w:num>
  <w:num w:numId="23">
    <w:abstractNumId w:val="0"/>
  </w:num>
  <w:num w:numId="24">
    <w:abstractNumId w:val="21"/>
  </w:num>
  <w:num w:numId="25">
    <w:abstractNumId w:val="9"/>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07DA6"/>
    <w:rsid w:val="0001203E"/>
    <w:rsid w:val="0001277B"/>
    <w:rsid w:val="0001594A"/>
    <w:rsid w:val="00034C11"/>
    <w:rsid w:val="0003656A"/>
    <w:rsid w:val="00042164"/>
    <w:rsid w:val="00042714"/>
    <w:rsid w:val="00064300"/>
    <w:rsid w:val="00073D2E"/>
    <w:rsid w:val="00091A51"/>
    <w:rsid w:val="00094369"/>
    <w:rsid w:val="00096305"/>
    <w:rsid w:val="000A23EA"/>
    <w:rsid w:val="000C1F54"/>
    <w:rsid w:val="000E4B88"/>
    <w:rsid w:val="000E6219"/>
    <w:rsid w:val="001061FC"/>
    <w:rsid w:val="0011612C"/>
    <w:rsid w:val="0013107F"/>
    <w:rsid w:val="00135E26"/>
    <w:rsid w:val="0013788A"/>
    <w:rsid w:val="0014151C"/>
    <w:rsid w:val="00145A56"/>
    <w:rsid w:val="00155504"/>
    <w:rsid w:val="00161EC8"/>
    <w:rsid w:val="001757AF"/>
    <w:rsid w:val="00186752"/>
    <w:rsid w:val="00193A66"/>
    <w:rsid w:val="00197179"/>
    <w:rsid w:val="001A2F95"/>
    <w:rsid w:val="001B0344"/>
    <w:rsid w:val="001B1D9B"/>
    <w:rsid w:val="001B38FD"/>
    <w:rsid w:val="001B461E"/>
    <w:rsid w:val="001C4B6A"/>
    <w:rsid w:val="001D7E20"/>
    <w:rsid w:val="001F0D1A"/>
    <w:rsid w:val="001F2572"/>
    <w:rsid w:val="001F64A0"/>
    <w:rsid w:val="002052C6"/>
    <w:rsid w:val="00207B5C"/>
    <w:rsid w:val="002158AD"/>
    <w:rsid w:val="002314B4"/>
    <w:rsid w:val="00236308"/>
    <w:rsid w:val="00241872"/>
    <w:rsid w:val="00274F86"/>
    <w:rsid w:val="00277704"/>
    <w:rsid w:val="00280E52"/>
    <w:rsid w:val="00286429"/>
    <w:rsid w:val="00287593"/>
    <w:rsid w:val="002A43A7"/>
    <w:rsid w:val="002B444C"/>
    <w:rsid w:val="002C358C"/>
    <w:rsid w:val="002E7460"/>
    <w:rsid w:val="002F4EFB"/>
    <w:rsid w:val="00327B34"/>
    <w:rsid w:val="00342473"/>
    <w:rsid w:val="00354836"/>
    <w:rsid w:val="003753F9"/>
    <w:rsid w:val="00376FCA"/>
    <w:rsid w:val="003813DE"/>
    <w:rsid w:val="00381555"/>
    <w:rsid w:val="00385DBE"/>
    <w:rsid w:val="0039390B"/>
    <w:rsid w:val="00395706"/>
    <w:rsid w:val="003C0388"/>
    <w:rsid w:val="003C64A0"/>
    <w:rsid w:val="003C6EB1"/>
    <w:rsid w:val="003E31C3"/>
    <w:rsid w:val="003E6A0F"/>
    <w:rsid w:val="004133C2"/>
    <w:rsid w:val="004152CF"/>
    <w:rsid w:val="00426CB4"/>
    <w:rsid w:val="004423AB"/>
    <w:rsid w:val="00442B46"/>
    <w:rsid w:val="004702BA"/>
    <w:rsid w:val="00482D25"/>
    <w:rsid w:val="004944D2"/>
    <w:rsid w:val="004C4866"/>
    <w:rsid w:val="004D0484"/>
    <w:rsid w:val="004E3FC9"/>
    <w:rsid w:val="004E6543"/>
    <w:rsid w:val="004F7021"/>
    <w:rsid w:val="00507616"/>
    <w:rsid w:val="005143F5"/>
    <w:rsid w:val="005153E2"/>
    <w:rsid w:val="00516DBA"/>
    <w:rsid w:val="00536AA3"/>
    <w:rsid w:val="00537641"/>
    <w:rsid w:val="0055435D"/>
    <w:rsid w:val="005638BE"/>
    <w:rsid w:val="00567254"/>
    <w:rsid w:val="005735CE"/>
    <w:rsid w:val="005737A8"/>
    <w:rsid w:val="00574A41"/>
    <w:rsid w:val="00575260"/>
    <w:rsid w:val="005813E6"/>
    <w:rsid w:val="00582094"/>
    <w:rsid w:val="00591FCF"/>
    <w:rsid w:val="005942D3"/>
    <w:rsid w:val="005A125D"/>
    <w:rsid w:val="005A279B"/>
    <w:rsid w:val="005A4BE2"/>
    <w:rsid w:val="005B01E1"/>
    <w:rsid w:val="005B221B"/>
    <w:rsid w:val="005B30E9"/>
    <w:rsid w:val="005B3720"/>
    <w:rsid w:val="005C2955"/>
    <w:rsid w:val="005C7110"/>
    <w:rsid w:val="005C77DB"/>
    <w:rsid w:val="005D378B"/>
    <w:rsid w:val="005D639F"/>
    <w:rsid w:val="005D63AD"/>
    <w:rsid w:val="005D7B92"/>
    <w:rsid w:val="005E172F"/>
    <w:rsid w:val="005E6900"/>
    <w:rsid w:val="005F24CB"/>
    <w:rsid w:val="0060321F"/>
    <w:rsid w:val="0061162E"/>
    <w:rsid w:val="0061176A"/>
    <w:rsid w:val="00617EC8"/>
    <w:rsid w:val="00621C59"/>
    <w:rsid w:val="0062375E"/>
    <w:rsid w:val="00655C8E"/>
    <w:rsid w:val="00662E72"/>
    <w:rsid w:val="0068532F"/>
    <w:rsid w:val="0068795D"/>
    <w:rsid w:val="00687E22"/>
    <w:rsid w:val="00690605"/>
    <w:rsid w:val="00693722"/>
    <w:rsid w:val="00694C4A"/>
    <w:rsid w:val="006969C8"/>
    <w:rsid w:val="006B517B"/>
    <w:rsid w:val="006C3BA0"/>
    <w:rsid w:val="006C4469"/>
    <w:rsid w:val="006E2DB6"/>
    <w:rsid w:val="006E51E7"/>
    <w:rsid w:val="006F45A0"/>
    <w:rsid w:val="006F785F"/>
    <w:rsid w:val="007234BD"/>
    <w:rsid w:val="00726F89"/>
    <w:rsid w:val="00732707"/>
    <w:rsid w:val="0073290D"/>
    <w:rsid w:val="007437F8"/>
    <w:rsid w:val="007460DB"/>
    <w:rsid w:val="00747D43"/>
    <w:rsid w:val="00752E1D"/>
    <w:rsid w:val="007727BD"/>
    <w:rsid w:val="0078233E"/>
    <w:rsid w:val="00787677"/>
    <w:rsid w:val="007900A7"/>
    <w:rsid w:val="007A76BA"/>
    <w:rsid w:val="007B44CF"/>
    <w:rsid w:val="007C480D"/>
    <w:rsid w:val="007C5858"/>
    <w:rsid w:val="007D1BCF"/>
    <w:rsid w:val="007D2735"/>
    <w:rsid w:val="007E0160"/>
    <w:rsid w:val="0080240B"/>
    <w:rsid w:val="00802D6F"/>
    <w:rsid w:val="008053FF"/>
    <w:rsid w:val="0080603A"/>
    <w:rsid w:val="00806142"/>
    <w:rsid w:val="008179A3"/>
    <w:rsid w:val="008258D8"/>
    <w:rsid w:val="00825F13"/>
    <w:rsid w:val="00831AB6"/>
    <w:rsid w:val="008516E6"/>
    <w:rsid w:val="00860D5B"/>
    <w:rsid w:val="0086567C"/>
    <w:rsid w:val="0087245C"/>
    <w:rsid w:val="00882667"/>
    <w:rsid w:val="008858D4"/>
    <w:rsid w:val="008B3262"/>
    <w:rsid w:val="008C6FC1"/>
    <w:rsid w:val="008D0641"/>
    <w:rsid w:val="008D1A49"/>
    <w:rsid w:val="008E1C56"/>
    <w:rsid w:val="008E1FEF"/>
    <w:rsid w:val="008E2277"/>
    <w:rsid w:val="008E2298"/>
    <w:rsid w:val="008E7DB8"/>
    <w:rsid w:val="008F0353"/>
    <w:rsid w:val="008F151C"/>
    <w:rsid w:val="0090071B"/>
    <w:rsid w:val="00900949"/>
    <w:rsid w:val="00915C17"/>
    <w:rsid w:val="00915C7F"/>
    <w:rsid w:val="00916057"/>
    <w:rsid w:val="009174A7"/>
    <w:rsid w:val="00923BEA"/>
    <w:rsid w:val="00925A07"/>
    <w:rsid w:val="00932A06"/>
    <w:rsid w:val="00933FE8"/>
    <w:rsid w:val="009403E8"/>
    <w:rsid w:val="00942855"/>
    <w:rsid w:val="0094600F"/>
    <w:rsid w:val="00952CCD"/>
    <w:rsid w:val="00955E9E"/>
    <w:rsid w:val="00960B08"/>
    <w:rsid w:val="009909B0"/>
    <w:rsid w:val="0099636A"/>
    <w:rsid w:val="009A36CC"/>
    <w:rsid w:val="009C211F"/>
    <w:rsid w:val="009C42E7"/>
    <w:rsid w:val="009C506A"/>
    <w:rsid w:val="009E6D31"/>
    <w:rsid w:val="00A06048"/>
    <w:rsid w:val="00A07391"/>
    <w:rsid w:val="00A14B87"/>
    <w:rsid w:val="00A27D5F"/>
    <w:rsid w:val="00A30635"/>
    <w:rsid w:val="00A60958"/>
    <w:rsid w:val="00A666E3"/>
    <w:rsid w:val="00A82E42"/>
    <w:rsid w:val="00A85431"/>
    <w:rsid w:val="00A91AC7"/>
    <w:rsid w:val="00A9339D"/>
    <w:rsid w:val="00AA22FD"/>
    <w:rsid w:val="00AA2978"/>
    <w:rsid w:val="00AA2DF7"/>
    <w:rsid w:val="00AB0430"/>
    <w:rsid w:val="00AB3F47"/>
    <w:rsid w:val="00AC36F7"/>
    <w:rsid w:val="00AC50B5"/>
    <w:rsid w:val="00AC69CE"/>
    <w:rsid w:val="00AD474E"/>
    <w:rsid w:val="00AE6FC8"/>
    <w:rsid w:val="00AF071E"/>
    <w:rsid w:val="00B034BD"/>
    <w:rsid w:val="00B16D3C"/>
    <w:rsid w:val="00B23FAC"/>
    <w:rsid w:val="00B43440"/>
    <w:rsid w:val="00B43860"/>
    <w:rsid w:val="00B46801"/>
    <w:rsid w:val="00B57CC4"/>
    <w:rsid w:val="00B672AC"/>
    <w:rsid w:val="00B7130E"/>
    <w:rsid w:val="00B96332"/>
    <w:rsid w:val="00BA43F6"/>
    <w:rsid w:val="00BB3C32"/>
    <w:rsid w:val="00BB4F52"/>
    <w:rsid w:val="00BD3C43"/>
    <w:rsid w:val="00BD3FED"/>
    <w:rsid w:val="00BD7878"/>
    <w:rsid w:val="00BE190F"/>
    <w:rsid w:val="00BF44FF"/>
    <w:rsid w:val="00BF5310"/>
    <w:rsid w:val="00BF651E"/>
    <w:rsid w:val="00C112BF"/>
    <w:rsid w:val="00C13C05"/>
    <w:rsid w:val="00C20638"/>
    <w:rsid w:val="00C2114B"/>
    <w:rsid w:val="00C322EB"/>
    <w:rsid w:val="00C349C3"/>
    <w:rsid w:val="00C358E9"/>
    <w:rsid w:val="00C36DAA"/>
    <w:rsid w:val="00C37B21"/>
    <w:rsid w:val="00C43D25"/>
    <w:rsid w:val="00C615F9"/>
    <w:rsid w:val="00C61E5C"/>
    <w:rsid w:val="00C675DC"/>
    <w:rsid w:val="00C72DCC"/>
    <w:rsid w:val="00C91F86"/>
    <w:rsid w:val="00C94CD6"/>
    <w:rsid w:val="00CA10B8"/>
    <w:rsid w:val="00CA5EE5"/>
    <w:rsid w:val="00CA620A"/>
    <w:rsid w:val="00CB236F"/>
    <w:rsid w:val="00CC4F2D"/>
    <w:rsid w:val="00CC6089"/>
    <w:rsid w:val="00CC740C"/>
    <w:rsid w:val="00CE14B1"/>
    <w:rsid w:val="00D00125"/>
    <w:rsid w:val="00D006AC"/>
    <w:rsid w:val="00D04357"/>
    <w:rsid w:val="00D22CEE"/>
    <w:rsid w:val="00D24727"/>
    <w:rsid w:val="00D2506A"/>
    <w:rsid w:val="00D407A4"/>
    <w:rsid w:val="00D5429E"/>
    <w:rsid w:val="00D5639C"/>
    <w:rsid w:val="00D60FD6"/>
    <w:rsid w:val="00D70AD8"/>
    <w:rsid w:val="00D87C50"/>
    <w:rsid w:val="00D90878"/>
    <w:rsid w:val="00DA0002"/>
    <w:rsid w:val="00DA6E2B"/>
    <w:rsid w:val="00DC07AF"/>
    <w:rsid w:val="00DD5A7D"/>
    <w:rsid w:val="00DE4128"/>
    <w:rsid w:val="00DE57ED"/>
    <w:rsid w:val="00DF39BB"/>
    <w:rsid w:val="00DF6768"/>
    <w:rsid w:val="00E06603"/>
    <w:rsid w:val="00E1318C"/>
    <w:rsid w:val="00E14606"/>
    <w:rsid w:val="00E14F5F"/>
    <w:rsid w:val="00E15A48"/>
    <w:rsid w:val="00E368D5"/>
    <w:rsid w:val="00E4023B"/>
    <w:rsid w:val="00E4235E"/>
    <w:rsid w:val="00E47BE4"/>
    <w:rsid w:val="00E60697"/>
    <w:rsid w:val="00E61AEF"/>
    <w:rsid w:val="00E63420"/>
    <w:rsid w:val="00E67C2D"/>
    <w:rsid w:val="00E82A2B"/>
    <w:rsid w:val="00E84F8E"/>
    <w:rsid w:val="00E94802"/>
    <w:rsid w:val="00E96275"/>
    <w:rsid w:val="00E979E2"/>
    <w:rsid w:val="00EA1E5D"/>
    <w:rsid w:val="00EA2DB2"/>
    <w:rsid w:val="00EA3B85"/>
    <w:rsid w:val="00EA7D20"/>
    <w:rsid w:val="00EB3946"/>
    <w:rsid w:val="00EC59AE"/>
    <w:rsid w:val="00EC6B32"/>
    <w:rsid w:val="00ED0CA1"/>
    <w:rsid w:val="00ED3A0D"/>
    <w:rsid w:val="00EE10DB"/>
    <w:rsid w:val="00EE221A"/>
    <w:rsid w:val="00EF2AE0"/>
    <w:rsid w:val="00EF4A9D"/>
    <w:rsid w:val="00EF4E8B"/>
    <w:rsid w:val="00EF6FE7"/>
    <w:rsid w:val="00F07A9E"/>
    <w:rsid w:val="00F12276"/>
    <w:rsid w:val="00F126AA"/>
    <w:rsid w:val="00F1293D"/>
    <w:rsid w:val="00F150D8"/>
    <w:rsid w:val="00F2022E"/>
    <w:rsid w:val="00F31B90"/>
    <w:rsid w:val="00F32782"/>
    <w:rsid w:val="00F328E4"/>
    <w:rsid w:val="00F341AF"/>
    <w:rsid w:val="00F42ABF"/>
    <w:rsid w:val="00F52B9A"/>
    <w:rsid w:val="00F5493F"/>
    <w:rsid w:val="00F74088"/>
    <w:rsid w:val="00F87837"/>
    <w:rsid w:val="00F90AC7"/>
    <w:rsid w:val="00F953E3"/>
    <w:rsid w:val="00FA5280"/>
    <w:rsid w:val="00FA77DD"/>
    <w:rsid w:val="00FB6459"/>
    <w:rsid w:val="00FB7D0A"/>
    <w:rsid w:val="00FC46B6"/>
    <w:rsid w:val="00FE064E"/>
    <w:rsid w:val="00FE0C47"/>
    <w:rsid w:val="00FE1E96"/>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F1183C6A-A064-0A4C-BAB4-C23CB69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customStyle="1" w:styleId="PlainTable31">
    <w:name w:val="Plain Table 31"/>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E402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712">
      <w:bodyDiv w:val="1"/>
      <w:marLeft w:val="0"/>
      <w:marRight w:val="0"/>
      <w:marTop w:val="0"/>
      <w:marBottom w:val="0"/>
      <w:divBdr>
        <w:top w:val="none" w:sz="0" w:space="0" w:color="auto"/>
        <w:left w:val="none" w:sz="0" w:space="0" w:color="auto"/>
        <w:bottom w:val="none" w:sz="0" w:space="0" w:color="auto"/>
        <w:right w:val="none" w:sz="0" w:space="0" w:color="auto"/>
      </w:divBdr>
    </w:div>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175972365">
      <w:bodyDiv w:val="1"/>
      <w:marLeft w:val="0"/>
      <w:marRight w:val="0"/>
      <w:marTop w:val="0"/>
      <w:marBottom w:val="0"/>
      <w:divBdr>
        <w:top w:val="none" w:sz="0" w:space="0" w:color="auto"/>
        <w:left w:val="none" w:sz="0" w:space="0" w:color="auto"/>
        <w:bottom w:val="none" w:sz="0" w:space="0" w:color="auto"/>
        <w:right w:val="none" w:sz="0" w:space="0" w:color="auto"/>
      </w:divBdr>
    </w:div>
    <w:div w:id="187256965">
      <w:bodyDiv w:val="1"/>
      <w:marLeft w:val="0"/>
      <w:marRight w:val="0"/>
      <w:marTop w:val="0"/>
      <w:marBottom w:val="0"/>
      <w:divBdr>
        <w:top w:val="none" w:sz="0" w:space="0" w:color="auto"/>
        <w:left w:val="none" w:sz="0" w:space="0" w:color="auto"/>
        <w:bottom w:val="none" w:sz="0" w:space="0" w:color="auto"/>
        <w:right w:val="none" w:sz="0" w:space="0" w:color="auto"/>
      </w:divBdr>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92347711">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02505077">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1031608647">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782148446">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08439581">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056002404">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craddock@chronicdisease.org" TargetMode="External"/><Relationship Id="rId18" Type="http://schemas.openxmlformats.org/officeDocument/2006/relationships/hyperlink" Target="mailto:lschulz@email.arizona.edu" TargetMode="External"/><Relationship Id="rId3" Type="http://schemas.openxmlformats.org/officeDocument/2006/relationships/customXml" Target="../customXml/item3.xml"/><Relationship Id="rId21" Type="http://schemas.openxmlformats.org/officeDocument/2006/relationships/hyperlink" Target="https://www.youtube.com/watch?v=TtFue5G1g94" TargetMode="External"/><Relationship Id="rId7" Type="http://schemas.openxmlformats.org/officeDocument/2006/relationships/webSettings" Target="webSettings.xml"/><Relationship Id="rId12" Type="http://schemas.openxmlformats.org/officeDocument/2006/relationships/hyperlink" Target="mailto:mcjones@chronicdisease.org" TargetMode="External"/><Relationship Id="rId17" Type="http://schemas.openxmlformats.org/officeDocument/2006/relationships/hyperlink" Target="mailto:kcraddock@chronicdiseas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ronicdisease.org/page/CVH_EEC" TargetMode="External"/><Relationship Id="rId20" Type="http://schemas.openxmlformats.org/officeDocument/2006/relationships/hyperlink" Target="https://vimeo.com/28196585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nicdisease.adobeconnect.com/ee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urveymonkey.com/r/EECroles" TargetMode="External"/><Relationship Id="rId23" Type="http://schemas.openxmlformats.org/officeDocument/2006/relationships/footer" Target="footer1.xml"/><Relationship Id="rId10" Type="http://schemas.openxmlformats.org/officeDocument/2006/relationships/hyperlink" Target="https://chronicdisease.adobeconnect.com/eec/" TargetMode="External"/><Relationship Id="rId19" Type="http://schemas.openxmlformats.org/officeDocument/2006/relationships/hyperlink" Target="https://vimeo.com/2614854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raddock@chronicdisease.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3.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Kayla Craddock</cp:lastModifiedBy>
  <cp:revision>4</cp:revision>
  <cp:lastPrinted>2019-01-09T18:49:00Z</cp:lastPrinted>
  <dcterms:created xsi:type="dcterms:W3CDTF">2019-05-23T14:40:00Z</dcterms:created>
  <dcterms:modified xsi:type="dcterms:W3CDTF">2019-05-23T14:46:00Z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