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1DBA" w14:textId="77777777" w:rsidR="0068752E" w:rsidRDefault="006C07A8" w:rsidP="004A4D03">
      <w:pPr>
        <w:pStyle w:val="BodyText"/>
        <w:ind w:right="-720"/>
        <w:jc w:val="center"/>
        <w:rPr>
          <w:sz w:val="28"/>
        </w:rPr>
      </w:pPr>
      <w:r>
        <w:rPr>
          <w:noProof/>
        </w:rPr>
        <w:drawing>
          <wp:inline distT="0" distB="0" distL="0" distR="0" wp14:anchorId="3D0CB13F" wp14:editId="2AF89AE0">
            <wp:extent cx="4324350" cy="1381125"/>
            <wp:effectExtent l="0" t="0" r="0" b="9525"/>
            <wp:docPr id="1" name="Picture 1" descr="NACDD_New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New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1381125"/>
                    </a:xfrm>
                    <a:prstGeom prst="rect">
                      <a:avLst/>
                    </a:prstGeom>
                    <a:noFill/>
                    <a:ln>
                      <a:noFill/>
                    </a:ln>
                  </pic:spPr>
                </pic:pic>
              </a:graphicData>
            </a:graphic>
          </wp:inline>
        </w:drawing>
      </w:r>
    </w:p>
    <w:p w14:paraId="6D6C6A32" w14:textId="77777777" w:rsidR="0068752E" w:rsidRDefault="0068752E" w:rsidP="004A4D03">
      <w:pPr>
        <w:pStyle w:val="BodyText"/>
        <w:ind w:right="-720" w:firstLine="720"/>
        <w:jc w:val="both"/>
        <w:rPr>
          <w:sz w:val="28"/>
        </w:rPr>
      </w:pPr>
      <w:r>
        <w:rPr>
          <w:sz w:val="28"/>
        </w:rPr>
        <w:t>PREVENTIVE HEALTH AND HEALTH SERVICES BLOCK GRANT</w:t>
      </w:r>
    </w:p>
    <w:p w14:paraId="7332E34B" w14:textId="77777777" w:rsidR="0068752E" w:rsidRDefault="006E4FD9">
      <w:pPr>
        <w:pStyle w:val="BodyText"/>
        <w:ind w:right="-720"/>
        <w:jc w:val="center"/>
        <w:rPr>
          <w:sz w:val="28"/>
        </w:rPr>
      </w:pPr>
      <w:r>
        <w:rPr>
          <w:sz w:val="28"/>
        </w:rPr>
        <w:t>FY 201</w:t>
      </w:r>
      <w:r w:rsidR="00D85D5A">
        <w:rPr>
          <w:sz w:val="28"/>
        </w:rPr>
        <w:t>9</w:t>
      </w:r>
      <w:r>
        <w:rPr>
          <w:sz w:val="28"/>
        </w:rPr>
        <w:t xml:space="preserve"> </w:t>
      </w:r>
      <w:r w:rsidR="0068752E">
        <w:rPr>
          <w:sz w:val="28"/>
        </w:rPr>
        <w:t>APPROPRIATIONS</w:t>
      </w:r>
      <w:r w:rsidR="000D2E1D">
        <w:rPr>
          <w:sz w:val="28"/>
        </w:rPr>
        <w:t xml:space="preserve"> </w:t>
      </w:r>
      <w:r w:rsidR="0068752E">
        <w:rPr>
          <w:sz w:val="28"/>
        </w:rPr>
        <w:t>FACT SHEET</w:t>
      </w:r>
    </w:p>
    <w:p w14:paraId="02469A14" w14:textId="77777777" w:rsidR="00F53E5A" w:rsidRDefault="00F53E5A">
      <w:pPr>
        <w:pStyle w:val="BodyText"/>
        <w:ind w:right="-720"/>
        <w:jc w:val="center"/>
        <w:rPr>
          <w:sz w:val="28"/>
        </w:rPr>
      </w:pPr>
      <w:r>
        <w:rPr>
          <w:sz w:val="28"/>
        </w:rPr>
        <w:t>CENTERS FOR DISEASE CONTROL AND PREVENTION</w:t>
      </w:r>
    </w:p>
    <w:p w14:paraId="69919F0B" w14:textId="77777777" w:rsidR="00172E5C" w:rsidRPr="00F53E5A" w:rsidRDefault="00172E5C" w:rsidP="00172E5C">
      <w:pPr>
        <w:pStyle w:val="BodyText"/>
        <w:ind w:right="-720"/>
        <w:rPr>
          <w:sz w:val="28"/>
          <w:szCs w:val="28"/>
        </w:rPr>
      </w:pPr>
    </w:p>
    <w:tbl>
      <w:tblPr>
        <w:tblW w:w="7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48"/>
        <w:gridCol w:w="2070"/>
        <w:gridCol w:w="2160"/>
      </w:tblGrid>
      <w:tr w:rsidR="00E236F4" w:rsidRPr="00AD5C9C" w14:paraId="3855B96B" w14:textId="77777777" w:rsidTr="00E236F4">
        <w:trPr>
          <w:trHeight w:val="260"/>
          <w:jc w:val="center"/>
        </w:trPr>
        <w:tc>
          <w:tcPr>
            <w:tcW w:w="1559" w:type="dxa"/>
            <w:tcBorders>
              <w:top w:val="single" w:sz="4" w:space="0" w:color="auto"/>
              <w:left w:val="single" w:sz="4" w:space="0" w:color="auto"/>
              <w:bottom w:val="single" w:sz="4" w:space="0" w:color="auto"/>
              <w:right w:val="single" w:sz="4" w:space="0" w:color="auto"/>
            </w:tcBorders>
          </w:tcPr>
          <w:p w14:paraId="128F6888" w14:textId="599FFB68" w:rsidR="00E236F4" w:rsidRPr="00742C04" w:rsidRDefault="00E236F4" w:rsidP="00742C04">
            <w:pPr>
              <w:jc w:val="center"/>
              <w:rPr>
                <w:rFonts w:ascii="Times New Roman" w:hAnsi="Times New Roman"/>
                <w:b/>
                <w:sz w:val="20"/>
              </w:rPr>
            </w:pPr>
            <w:r w:rsidRPr="00742C04">
              <w:rPr>
                <w:rFonts w:ascii="Times New Roman" w:hAnsi="Times New Roman"/>
                <w:b/>
                <w:sz w:val="20"/>
              </w:rPr>
              <w:t xml:space="preserve">FY 2017 </w:t>
            </w:r>
          </w:p>
        </w:tc>
        <w:tc>
          <w:tcPr>
            <w:tcW w:w="1748" w:type="dxa"/>
            <w:tcBorders>
              <w:top w:val="single" w:sz="4" w:space="0" w:color="auto"/>
              <w:left w:val="single" w:sz="4" w:space="0" w:color="auto"/>
              <w:bottom w:val="single" w:sz="4" w:space="0" w:color="auto"/>
              <w:right w:val="single" w:sz="4" w:space="0" w:color="auto"/>
            </w:tcBorders>
          </w:tcPr>
          <w:p w14:paraId="22A9D35E" w14:textId="7A871207" w:rsidR="00E236F4" w:rsidRPr="00742C04" w:rsidRDefault="00E236F4" w:rsidP="00E236F4">
            <w:pPr>
              <w:jc w:val="center"/>
              <w:rPr>
                <w:rFonts w:ascii="Times New Roman" w:hAnsi="Times New Roman"/>
                <w:b/>
                <w:sz w:val="20"/>
              </w:rPr>
            </w:pPr>
            <w:r w:rsidRPr="00742C04">
              <w:rPr>
                <w:rFonts w:ascii="Times New Roman" w:hAnsi="Times New Roman"/>
                <w:b/>
                <w:sz w:val="20"/>
              </w:rPr>
              <w:t xml:space="preserve">FY 2018 </w:t>
            </w:r>
          </w:p>
        </w:tc>
        <w:tc>
          <w:tcPr>
            <w:tcW w:w="2070" w:type="dxa"/>
            <w:tcBorders>
              <w:top w:val="single" w:sz="4" w:space="0" w:color="auto"/>
              <w:left w:val="single" w:sz="4" w:space="0" w:color="auto"/>
              <w:bottom w:val="single" w:sz="4" w:space="0" w:color="auto"/>
              <w:right w:val="single" w:sz="4" w:space="0" w:color="auto"/>
            </w:tcBorders>
          </w:tcPr>
          <w:p w14:paraId="76F54C34" w14:textId="77777777" w:rsidR="00E236F4" w:rsidRPr="00742C04" w:rsidRDefault="00E236F4" w:rsidP="00742C04">
            <w:pPr>
              <w:jc w:val="center"/>
              <w:rPr>
                <w:rFonts w:ascii="Times New Roman" w:hAnsi="Times New Roman"/>
                <w:b/>
                <w:sz w:val="20"/>
              </w:rPr>
            </w:pPr>
            <w:r w:rsidRPr="00742C04">
              <w:rPr>
                <w:rFonts w:ascii="Times New Roman" w:hAnsi="Times New Roman"/>
                <w:b/>
                <w:sz w:val="20"/>
              </w:rPr>
              <w:t>FY 2019 President’s Budget</w:t>
            </w:r>
          </w:p>
        </w:tc>
        <w:tc>
          <w:tcPr>
            <w:tcW w:w="2160" w:type="dxa"/>
            <w:tcBorders>
              <w:top w:val="single" w:sz="4" w:space="0" w:color="auto"/>
              <w:left w:val="single" w:sz="4" w:space="0" w:color="auto"/>
              <w:bottom w:val="single" w:sz="4" w:space="0" w:color="auto"/>
              <w:right w:val="single" w:sz="4" w:space="0" w:color="auto"/>
            </w:tcBorders>
          </w:tcPr>
          <w:p w14:paraId="3B795243" w14:textId="77777777" w:rsidR="00E236F4" w:rsidRPr="00742C04" w:rsidRDefault="00E236F4" w:rsidP="00742C04">
            <w:pPr>
              <w:jc w:val="center"/>
              <w:rPr>
                <w:rFonts w:ascii="Times New Roman" w:hAnsi="Times New Roman"/>
                <w:b/>
                <w:sz w:val="20"/>
              </w:rPr>
            </w:pPr>
            <w:r w:rsidRPr="00742C04">
              <w:rPr>
                <w:rFonts w:ascii="Times New Roman" w:hAnsi="Times New Roman"/>
                <w:b/>
                <w:sz w:val="20"/>
              </w:rPr>
              <w:t>FY 2019 Request</w:t>
            </w:r>
          </w:p>
        </w:tc>
      </w:tr>
      <w:tr w:rsidR="00E236F4" w:rsidRPr="00AD5C9C" w14:paraId="0DC501E9" w14:textId="77777777" w:rsidTr="00E236F4">
        <w:trPr>
          <w:jc w:val="center"/>
        </w:trPr>
        <w:tc>
          <w:tcPr>
            <w:tcW w:w="1559" w:type="dxa"/>
          </w:tcPr>
          <w:p w14:paraId="4BB718FC" w14:textId="77777777" w:rsidR="00E236F4" w:rsidRPr="00AD5C9C" w:rsidRDefault="00E236F4" w:rsidP="006E4FD9">
            <w:pPr>
              <w:jc w:val="center"/>
              <w:rPr>
                <w:rFonts w:ascii="Times New Roman" w:hAnsi="Times New Roman"/>
                <w:sz w:val="22"/>
                <w:szCs w:val="22"/>
              </w:rPr>
            </w:pPr>
            <w:r>
              <w:rPr>
                <w:rFonts w:ascii="Times New Roman" w:hAnsi="Times New Roman"/>
                <w:sz w:val="22"/>
                <w:szCs w:val="22"/>
              </w:rPr>
              <w:t>$ 160,000,000</w:t>
            </w:r>
          </w:p>
        </w:tc>
        <w:tc>
          <w:tcPr>
            <w:tcW w:w="1748" w:type="dxa"/>
          </w:tcPr>
          <w:p w14:paraId="4A465097" w14:textId="5BDCA6CB" w:rsidR="00E236F4" w:rsidRPr="00AD5C9C" w:rsidRDefault="00E236F4" w:rsidP="00E236F4">
            <w:pPr>
              <w:jc w:val="center"/>
              <w:rPr>
                <w:rFonts w:ascii="Times New Roman" w:hAnsi="Times New Roman"/>
                <w:sz w:val="22"/>
                <w:szCs w:val="22"/>
              </w:rPr>
            </w:pPr>
            <w:r>
              <w:rPr>
                <w:rFonts w:ascii="Times New Roman" w:hAnsi="Times New Roman"/>
                <w:sz w:val="22"/>
                <w:szCs w:val="22"/>
              </w:rPr>
              <w:t>$</w:t>
            </w:r>
            <w:r w:rsidR="00BC1FEF">
              <w:rPr>
                <w:rFonts w:ascii="Times New Roman" w:hAnsi="Times New Roman"/>
                <w:sz w:val="22"/>
                <w:szCs w:val="22"/>
              </w:rPr>
              <w:t>16</w:t>
            </w:r>
            <w:bookmarkStart w:id="0" w:name="_GoBack"/>
            <w:bookmarkEnd w:id="0"/>
            <w:r>
              <w:rPr>
                <w:rFonts w:ascii="Times New Roman" w:hAnsi="Times New Roman"/>
                <w:sz w:val="22"/>
                <w:szCs w:val="22"/>
              </w:rPr>
              <w:t>0,000,000</w:t>
            </w:r>
          </w:p>
        </w:tc>
        <w:tc>
          <w:tcPr>
            <w:tcW w:w="2070" w:type="dxa"/>
          </w:tcPr>
          <w:p w14:paraId="265A359B" w14:textId="4F20542D" w:rsidR="00E236F4" w:rsidRPr="00F2693C" w:rsidRDefault="00E236F4" w:rsidP="006E4FD9">
            <w:pPr>
              <w:jc w:val="center"/>
              <w:rPr>
                <w:rFonts w:ascii="Times New Roman" w:hAnsi="Times New Roman"/>
                <w:color w:val="000000" w:themeColor="text1"/>
                <w:sz w:val="22"/>
                <w:szCs w:val="22"/>
              </w:rPr>
            </w:pPr>
            <w:r w:rsidRPr="00F2693C">
              <w:rPr>
                <w:rFonts w:ascii="Times New Roman" w:hAnsi="Times New Roman"/>
                <w:color w:val="000000" w:themeColor="text1"/>
                <w:sz w:val="22"/>
                <w:szCs w:val="22"/>
              </w:rPr>
              <w:t>$</w:t>
            </w:r>
            <w:r>
              <w:rPr>
                <w:rFonts w:ascii="Times New Roman" w:hAnsi="Times New Roman"/>
                <w:color w:val="000000" w:themeColor="text1"/>
                <w:sz w:val="22"/>
                <w:szCs w:val="22"/>
              </w:rPr>
              <w:t>*</w:t>
            </w:r>
          </w:p>
        </w:tc>
        <w:tc>
          <w:tcPr>
            <w:tcW w:w="2160" w:type="dxa"/>
          </w:tcPr>
          <w:p w14:paraId="6DC7318E" w14:textId="77777777" w:rsidR="00E236F4" w:rsidRPr="00F2693C" w:rsidRDefault="00E236F4" w:rsidP="006E4FD9">
            <w:pPr>
              <w:jc w:val="center"/>
              <w:rPr>
                <w:rFonts w:ascii="Times New Roman" w:hAnsi="Times New Roman"/>
                <w:color w:val="000000" w:themeColor="text1"/>
                <w:sz w:val="22"/>
                <w:szCs w:val="22"/>
              </w:rPr>
            </w:pPr>
            <w:r w:rsidRPr="00F2693C">
              <w:rPr>
                <w:rFonts w:ascii="Times New Roman" w:hAnsi="Times New Roman"/>
                <w:color w:val="000000" w:themeColor="text1"/>
                <w:sz w:val="22"/>
                <w:szCs w:val="22"/>
              </w:rPr>
              <w:t>$170,000,000</w:t>
            </w:r>
          </w:p>
        </w:tc>
      </w:tr>
    </w:tbl>
    <w:p w14:paraId="6468E2A5" w14:textId="13E94013" w:rsidR="00FD242E" w:rsidRDefault="00FD242E" w:rsidP="00E236F4">
      <w:pPr>
        <w:ind w:left="720" w:right="-720" w:firstLine="720"/>
        <w:rPr>
          <w:rFonts w:ascii="Times New Roman" w:hAnsi="Times New Roman"/>
        </w:rPr>
      </w:pPr>
      <w:r w:rsidRPr="00FD242E">
        <w:rPr>
          <w:rFonts w:ascii="Times New Roman" w:hAnsi="Times New Roman"/>
          <w:sz w:val="20"/>
        </w:rPr>
        <w:t>*This budget line is proposed for a consolidation in the America’s Health Block Grant.</w:t>
      </w:r>
    </w:p>
    <w:p w14:paraId="118D5D23" w14:textId="77777777" w:rsidR="00FD242E" w:rsidRDefault="00FD242E">
      <w:pPr>
        <w:ind w:right="-720"/>
        <w:rPr>
          <w:rFonts w:ascii="Times New Roman" w:hAnsi="Times New Roman"/>
        </w:rPr>
      </w:pPr>
    </w:p>
    <w:p w14:paraId="0D53A4E7" w14:textId="77777777" w:rsidR="0068752E" w:rsidRPr="008103BA" w:rsidRDefault="007B21EC" w:rsidP="007B21EC">
      <w:pPr>
        <w:ind w:right="-720"/>
        <w:jc w:val="both"/>
        <w:rPr>
          <w:rFonts w:ascii="Times New Roman" w:hAnsi="Times New Roman"/>
          <w:b/>
          <w:sz w:val="22"/>
          <w:szCs w:val="22"/>
          <w:u w:val="single"/>
        </w:rPr>
      </w:pPr>
      <w:r w:rsidRPr="008103BA">
        <w:rPr>
          <w:rFonts w:ascii="Times New Roman" w:hAnsi="Times New Roman"/>
          <w:b/>
          <w:sz w:val="22"/>
          <w:szCs w:val="22"/>
          <w:u w:val="single"/>
        </w:rPr>
        <w:t>Basic Facts a</w:t>
      </w:r>
      <w:r w:rsidR="0068752E" w:rsidRPr="008103BA">
        <w:rPr>
          <w:rFonts w:ascii="Times New Roman" w:hAnsi="Times New Roman"/>
          <w:b/>
          <w:sz w:val="22"/>
          <w:szCs w:val="22"/>
          <w:u w:val="single"/>
        </w:rPr>
        <w:t>bout the Preventive Health &amp; Health Services Block Grant</w:t>
      </w:r>
    </w:p>
    <w:p w14:paraId="5CE9EA56" w14:textId="4C68CFAE" w:rsidR="007B21EC" w:rsidRPr="008103BA" w:rsidRDefault="007227B0" w:rsidP="007B21EC">
      <w:pPr>
        <w:pStyle w:val="BodyText2"/>
        <w:jc w:val="both"/>
        <w:rPr>
          <w:sz w:val="22"/>
          <w:szCs w:val="22"/>
        </w:rPr>
      </w:pPr>
      <w:r w:rsidRPr="008103BA">
        <w:rPr>
          <w:sz w:val="22"/>
          <w:szCs w:val="22"/>
        </w:rPr>
        <w:t>The Preventive Health and Health Services Block Grant</w:t>
      </w:r>
      <w:r w:rsidR="00BC0D5A">
        <w:rPr>
          <w:sz w:val="22"/>
          <w:szCs w:val="22"/>
        </w:rPr>
        <w:t xml:space="preserve"> </w:t>
      </w:r>
      <w:r w:rsidR="00B84C47">
        <w:rPr>
          <w:sz w:val="22"/>
          <w:szCs w:val="22"/>
        </w:rPr>
        <w:t xml:space="preserve">allows 50 states, 2 American Indian tribes, 8 U.S. territories, and the District of Columbia </w:t>
      </w:r>
      <w:r w:rsidRPr="008103BA">
        <w:rPr>
          <w:sz w:val="22"/>
          <w:szCs w:val="22"/>
        </w:rPr>
        <w:t xml:space="preserve">the autonomy and flexibility to tailor prevention and health promotion programs to their particular public health needs. </w:t>
      </w:r>
      <w:r w:rsidR="00B84C47">
        <w:rPr>
          <w:sz w:val="22"/>
          <w:szCs w:val="22"/>
        </w:rPr>
        <w:t>Funds are used</w:t>
      </w:r>
      <w:r w:rsidRPr="008103BA">
        <w:rPr>
          <w:sz w:val="22"/>
          <w:szCs w:val="22"/>
        </w:rPr>
        <w:t xml:space="preserve"> to provide support to areas where </w:t>
      </w:r>
      <w:r w:rsidRPr="008103BA">
        <w:rPr>
          <w:b/>
          <w:sz w:val="22"/>
          <w:szCs w:val="22"/>
        </w:rPr>
        <w:t xml:space="preserve">no federal </w:t>
      </w:r>
      <w:r w:rsidR="00080ABC" w:rsidRPr="008103BA">
        <w:rPr>
          <w:b/>
          <w:sz w:val="22"/>
          <w:szCs w:val="22"/>
        </w:rPr>
        <w:t xml:space="preserve">or state </w:t>
      </w:r>
      <w:r w:rsidRPr="008103BA">
        <w:rPr>
          <w:b/>
          <w:sz w:val="22"/>
          <w:szCs w:val="22"/>
        </w:rPr>
        <w:t>support exists</w:t>
      </w:r>
      <w:r w:rsidRPr="008103BA">
        <w:rPr>
          <w:sz w:val="22"/>
          <w:szCs w:val="22"/>
        </w:rPr>
        <w:t xml:space="preserve">, or where </w:t>
      </w:r>
      <w:r w:rsidRPr="008103BA">
        <w:rPr>
          <w:b/>
          <w:sz w:val="22"/>
          <w:szCs w:val="22"/>
        </w:rPr>
        <w:t>federal categorical funds are grossly insufficient</w:t>
      </w:r>
      <w:r w:rsidRPr="008103BA">
        <w:rPr>
          <w:sz w:val="22"/>
          <w:szCs w:val="22"/>
        </w:rPr>
        <w:t>. For example: Pennsylvania</w:t>
      </w:r>
      <w:r w:rsidR="00BC0D5A">
        <w:rPr>
          <w:sz w:val="22"/>
          <w:szCs w:val="22"/>
        </w:rPr>
        <w:t>,</w:t>
      </w:r>
      <w:r w:rsidRPr="008103BA">
        <w:rPr>
          <w:sz w:val="22"/>
          <w:szCs w:val="22"/>
        </w:rPr>
        <w:t xml:space="preserve"> along with </w:t>
      </w:r>
      <w:r w:rsidR="0003602D">
        <w:rPr>
          <w:sz w:val="22"/>
          <w:szCs w:val="22"/>
        </w:rPr>
        <w:t>9</w:t>
      </w:r>
      <w:r w:rsidR="0003602D" w:rsidRPr="008103BA">
        <w:rPr>
          <w:sz w:val="22"/>
          <w:szCs w:val="22"/>
        </w:rPr>
        <w:t xml:space="preserve"> </w:t>
      </w:r>
      <w:r w:rsidRPr="008103BA">
        <w:rPr>
          <w:sz w:val="22"/>
          <w:szCs w:val="22"/>
        </w:rPr>
        <w:t>other states</w:t>
      </w:r>
      <w:r w:rsidR="00BC0D5A">
        <w:rPr>
          <w:sz w:val="22"/>
          <w:szCs w:val="22"/>
        </w:rPr>
        <w:t>,</w:t>
      </w:r>
      <w:r w:rsidRPr="008103BA">
        <w:rPr>
          <w:sz w:val="22"/>
          <w:szCs w:val="22"/>
        </w:rPr>
        <w:t xml:space="preserve"> </w:t>
      </w:r>
      <w:r w:rsidR="00BC0D5A">
        <w:rPr>
          <w:sz w:val="22"/>
          <w:szCs w:val="22"/>
        </w:rPr>
        <w:t>has</w:t>
      </w:r>
      <w:r w:rsidRPr="008103BA">
        <w:rPr>
          <w:sz w:val="22"/>
          <w:szCs w:val="22"/>
        </w:rPr>
        <w:t xml:space="preserve"> no categorical funds for heart disease and stroke prevention</w:t>
      </w:r>
      <w:r w:rsidR="00AE2981" w:rsidRPr="008103BA">
        <w:rPr>
          <w:sz w:val="22"/>
          <w:szCs w:val="22"/>
        </w:rPr>
        <w:t xml:space="preserve">. </w:t>
      </w:r>
      <w:r w:rsidRPr="008103BA">
        <w:rPr>
          <w:sz w:val="22"/>
          <w:szCs w:val="22"/>
        </w:rPr>
        <w:t>Block Grant funds provide the only source of funding</w:t>
      </w:r>
      <w:r w:rsidR="00AE2981" w:rsidRPr="008103BA">
        <w:rPr>
          <w:sz w:val="22"/>
          <w:szCs w:val="22"/>
        </w:rPr>
        <w:t xml:space="preserve"> for these activities in those states</w:t>
      </w:r>
      <w:r w:rsidRPr="008103BA">
        <w:rPr>
          <w:sz w:val="22"/>
          <w:szCs w:val="22"/>
        </w:rPr>
        <w:t>. In several states</w:t>
      </w:r>
      <w:r w:rsidR="00AE2981" w:rsidRPr="008103BA">
        <w:rPr>
          <w:sz w:val="22"/>
          <w:szCs w:val="22"/>
        </w:rPr>
        <w:t>,</w:t>
      </w:r>
      <w:r w:rsidRPr="008103BA">
        <w:rPr>
          <w:sz w:val="22"/>
          <w:szCs w:val="22"/>
        </w:rPr>
        <w:t xml:space="preserve"> Block Grant funds support screening of additional women in the Breast and Cervical Cancer Screening Program. The flexibility of this grant allows each state to address its own unique challenges in inn</w:t>
      </w:r>
      <w:r w:rsidR="007B21EC" w:rsidRPr="008103BA">
        <w:rPr>
          <w:sz w:val="22"/>
          <w:szCs w:val="22"/>
        </w:rPr>
        <w:t xml:space="preserve">ovative ways.  </w:t>
      </w:r>
    </w:p>
    <w:p w14:paraId="14CFDCD5" w14:textId="77777777" w:rsidR="007B21EC" w:rsidRPr="008103BA" w:rsidRDefault="007B21EC" w:rsidP="007B21EC">
      <w:pPr>
        <w:pStyle w:val="BodyText2"/>
        <w:jc w:val="both"/>
        <w:rPr>
          <w:sz w:val="22"/>
          <w:szCs w:val="22"/>
        </w:rPr>
      </w:pPr>
    </w:p>
    <w:p w14:paraId="605EBF55" w14:textId="43A30ACF" w:rsidR="007227B0" w:rsidRDefault="00795AA5" w:rsidP="00BC0D5A">
      <w:pPr>
        <w:pStyle w:val="BodyText2"/>
        <w:jc w:val="both"/>
        <w:rPr>
          <w:sz w:val="22"/>
          <w:szCs w:val="22"/>
        </w:rPr>
      </w:pPr>
      <w:r w:rsidRPr="008103BA">
        <w:rPr>
          <w:sz w:val="22"/>
          <w:szCs w:val="22"/>
        </w:rPr>
        <w:t xml:space="preserve">Currently, </w:t>
      </w:r>
      <w:r w:rsidR="0003602D">
        <w:rPr>
          <w:sz w:val="22"/>
          <w:szCs w:val="22"/>
        </w:rPr>
        <w:t>56</w:t>
      </w:r>
      <w:r w:rsidR="0003602D" w:rsidRPr="008103BA">
        <w:rPr>
          <w:sz w:val="22"/>
          <w:szCs w:val="22"/>
        </w:rPr>
        <w:t xml:space="preserve"> </w:t>
      </w:r>
      <w:r w:rsidRPr="008103BA">
        <w:rPr>
          <w:sz w:val="22"/>
          <w:szCs w:val="22"/>
        </w:rPr>
        <w:t xml:space="preserve">percent of </w:t>
      </w:r>
      <w:r w:rsidR="00AE2981" w:rsidRPr="008103BA">
        <w:rPr>
          <w:sz w:val="22"/>
          <w:szCs w:val="22"/>
        </w:rPr>
        <w:t>Block Grant</w:t>
      </w:r>
      <w:r w:rsidRPr="008103BA">
        <w:rPr>
          <w:sz w:val="22"/>
          <w:szCs w:val="22"/>
        </w:rPr>
        <w:t xml:space="preserve"> dollars are used to supplement existing funds. </w:t>
      </w:r>
      <w:r w:rsidR="0003602D">
        <w:rPr>
          <w:sz w:val="22"/>
          <w:szCs w:val="22"/>
        </w:rPr>
        <w:t>33</w:t>
      </w:r>
      <w:r w:rsidR="0003602D" w:rsidRPr="008103BA">
        <w:rPr>
          <w:sz w:val="22"/>
          <w:szCs w:val="22"/>
        </w:rPr>
        <w:t xml:space="preserve"> </w:t>
      </w:r>
      <w:r w:rsidRPr="008103BA">
        <w:rPr>
          <w:sz w:val="22"/>
          <w:szCs w:val="22"/>
        </w:rPr>
        <w:t xml:space="preserve">percent support programs where there are no existing federal or state funds, </w:t>
      </w:r>
      <w:r w:rsidR="0003602D">
        <w:rPr>
          <w:sz w:val="22"/>
          <w:szCs w:val="22"/>
        </w:rPr>
        <w:t>9</w:t>
      </w:r>
      <w:r w:rsidR="0003602D" w:rsidRPr="008103BA">
        <w:rPr>
          <w:sz w:val="22"/>
          <w:szCs w:val="22"/>
        </w:rPr>
        <w:t xml:space="preserve"> </w:t>
      </w:r>
      <w:r w:rsidRPr="008103BA">
        <w:rPr>
          <w:sz w:val="22"/>
          <w:szCs w:val="22"/>
        </w:rPr>
        <w:t>percent support program start-ups</w:t>
      </w:r>
      <w:r w:rsidR="00AE2981" w:rsidRPr="008103BA">
        <w:rPr>
          <w:sz w:val="22"/>
          <w:szCs w:val="22"/>
        </w:rPr>
        <w:t>,</w:t>
      </w:r>
      <w:r w:rsidRPr="008103BA">
        <w:rPr>
          <w:sz w:val="22"/>
          <w:szCs w:val="22"/>
        </w:rPr>
        <w:t xml:space="preserve"> and </w:t>
      </w:r>
      <w:r w:rsidR="0003602D">
        <w:rPr>
          <w:sz w:val="22"/>
          <w:szCs w:val="22"/>
        </w:rPr>
        <w:t>2</w:t>
      </w:r>
      <w:r w:rsidR="0003602D" w:rsidRPr="008103BA">
        <w:rPr>
          <w:sz w:val="22"/>
          <w:szCs w:val="22"/>
        </w:rPr>
        <w:t xml:space="preserve"> </w:t>
      </w:r>
      <w:r w:rsidRPr="008103BA">
        <w:rPr>
          <w:sz w:val="22"/>
          <w:szCs w:val="22"/>
        </w:rPr>
        <w:t>percent support rapid response.</w:t>
      </w:r>
      <w:r w:rsidR="00BC0D5A">
        <w:rPr>
          <w:sz w:val="22"/>
          <w:szCs w:val="22"/>
        </w:rPr>
        <w:t xml:space="preserve"> E</w:t>
      </w:r>
      <w:r w:rsidR="007227B0" w:rsidRPr="008103BA">
        <w:rPr>
          <w:sz w:val="22"/>
          <w:szCs w:val="22"/>
        </w:rPr>
        <w:t>xamples of current funding areas include chronic disease prevention and control, emergency medical services, environmental health, infectious disease prevention and control, community-based education, injury prevention and control, disease and risk factor surveillance and lead poisoning prevention.</w:t>
      </w:r>
      <w:r w:rsidR="009B2341">
        <w:rPr>
          <w:sz w:val="22"/>
          <w:szCs w:val="22"/>
        </w:rPr>
        <w:t xml:space="preserve">  </w:t>
      </w:r>
    </w:p>
    <w:p w14:paraId="732AC3EA" w14:textId="77777777" w:rsidR="00BC0D5A" w:rsidRPr="008103BA" w:rsidRDefault="00BC0D5A" w:rsidP="007B21EC">
      <w:pPr>
        <w:ind w:right="-720"/>
        <w:jc w:val="both"/>
        <w:rPr>
          <w:rFonts w:ascii="Times New Roman" w:hAnsi="Times New Roman"/>
          <w:sz w:val="22"/>
          <w:szCs w:val="22"/>
        </w:rPr>
      </w:pPr>
    </w:p>
    <w:p w14:paraId="2DDF094E" w14:textId="77777777" w:rsidR="00511AD2" w:rsidRPr="006B7BB7" w:rsidRDefault="007227B0" w:rsidP="006B7BB7">
      <w:pPr>
        <w:ind w:right="-720"/>
        <w:jc w:val="both"/>
        <w:rPr>
          <w:rFonts w:ascii="Times New Roman" w:hAnsi="Times New Roman"/>
          <w:b/>
          <w:sz w:val="22"/>
          <w:szCs w:val="22"/>
        </w:rPr>
      </w:pPr>
      <w:r w:rsidRPr="008103BA">
        <w:rPr>
          <w:rFonts w:ascii="Times New Roman" w:hAnsi="Times New Roman"/>
          <w:b/>
          <w:sz w:val="22"/>
          <w:szCs w:val="22"/>
          <w:u w:val="single"/>
        </w:rPr>
        <w:t>Preventive Health &amp; Health Services Block Grant Programs</w:t>
      </w:r>
    </w:p>
    <w:p w14:paraId="6074BE9D" w14:textId="2F0478ED" w:rsidR="00511AD2" w:rsidRDefault="00511AD2" w:rsidP="007B21EC">
      <w:pPr>
        <w:pStyle w:val="BodyText2"/>
        <w:jc w:val="both"/>
        <w:rPr>
          <w:sz w:val="22"/>
          <w:szCs w:val="22"/>
        </w:rPr>
      </w:pPr>
      <w:r>
        <w:rPr>
          <w:sz w:val="22"/>
          <w:szCs w:val="22"/>
        </w:rPr>
        <w:t xml:space="preserve">The Preventive Health and Health Services Block Grant allows </w:t>
      </w:r>
      <w:r w:rsidR="00BD04E6">
        <w:rPr>
          <w:sz w:val="22"/>
          <w:szCs w:val="22"/>
        </w:rPr>
        <w:t>grantees</w:t>
      </w:r>
      <w:r>
        <w:rPr>
          <w:sz w:val="22"/>
          <w:szCs w:val="22"/>
        </w:rPr>
        <w:t xml:space="preserve"> to address emerging health issues and gaps by focusing on their specific needs at the </w:t>
      </w:r>
      <w:r w:rsidR="00BD04E6">
        <w:rPr>
          <w:sz w:val="22"/>
          <w:szCs w:val="22"/>
        </w:rPr>
        <w:t xml:space="preserve">state </w:t>
      </w:r>
      <w:r>
        <w:rPr>
          <w:sz w:val="22"/>
          <w:szCs w:val="22"/>
        </w:rPr>
        <w:t>level. States use Block Grant funding to reduce premature deaths and disabilities by focusing on the leading preventable risk factors in their specific population. The flexibility afforded</w:t>
      </w:r>
      <w:r w:rsidR="00F54CF7">
        <w:rPr>
          <w:sz w:val="22"/>
          <w:szCs w:val="22"/>
        </w:rPr>
        <w:t xml:space="preserve"> grantees allows them to</w:t>
      </w:r>
      <w:r>
        <w:rPr>
          <w:sz w:val="22"/>
          <w:szCs w:val="22"/>
        </w:rPr>
        <w:t xml:space="preserve"> address the social determinants of health </w:t>
      </w:r>
      <w:r w:rsidR="00BD04E6">
        <w:rPr>
          <w:sz w:val="22"/>
          <w:szCs w:val="22"/>
        </w:rPr>
        <w:t>with the aim of achieving</w:t>
      </w:r>
      <w:r>
        <w:rPr>
          <w:sz w:val="22"/>
          <w:szCs w:val="22"/>
        </w:rPr>
        <w:t xml:space="preserve"> health equity in the long-term. </w:t>
      </w:r>
    </w:p>
    <w:p w14:paraId="79C17F99" w14:textId="77777777" w:rsidR="00F54CF7" w:rsidRPr="008103BA" w:rsidRDefault="00F54CF7" w:rsidP="007B21EC">
      <w:pPr>
        <w:pStyle w:val="BodyText2"/>
        <w:jc w:val="both"/>
        <w:rPr>
          <w:sz w:val="22"/>
          <w:szCs w:val="22"/>
        </w:rPr>
      </w:pPr>
    </w:p>
    <w:p w14:paraId="0F49065F" w14:textId="77777777" w:rsidR="007227B0" w:rsidRPr="008103BA" w:rsidRDefault="007227B0" w:rsidP="007B21EC">
      <w:pPr>
        <w:ind w:right="-720"/>
        <w:jc w:val="both"/>
        <w:rPr>
          <w:rFonts w:ascii="Times New Roman" w:hAnsi="Times New Roman"/>
          <w:sz w:val="22"/>
          <w:szCs w:val="22"/>
        </w:rPr>
      </w:pPr>
      <w:r w:rsidRPr="008103BA">
        <w:rPr>
          <w:rFonts w:ascii="Times New Roman" w:hAnsi="Times New Roman"/>
          <w:sz w:val="22"/>
          <w:szCs w:val="22"/>
        </w:rPr>
        <w:t xml:space="preserve">Many states have used this block grant funding to address unanticipated public health emergencies, such as outbreaks of deadly salmonella infections or West Nile Virus, and/or to implement heart attack, stroke and other cardiovascular disease prevention programs, </w:t>
      </w:r>
      <w:r w:rsidR="00F53E5A" w:rsidRPr="008103BA">
        <w:rPr>
          <w:rFonts w:ascii="Times New Roman" w:hAnsi="Times New Roman"/>
          <w:sz w:val="22"/>
          <w:szCs w:val="22"/>
        </w:rPr>
        <w:t xml:space="preserve">cancer screenings, </w:t>
      </w:r>
      <w:r w:rsidRPr="008103BA">
        <w:rPr>
          <w:rFonts w:ascii="Times New Roman" w:hAnsi="Times New Roman"/>
          <w:sz w:val="22"/>
          <w:szCs w:val="22"/>
        </w:rPr>
        <w:t xml:space="preserve">dental health programs, child safety seat or smoke detector programs and public health education programs designed to </w:t>
      </w:r>
      <w:r w:rsidR="00F53E5A" w:rsidRPr="008103BA">
        <w:rPr>
          <w:rFonts w:ascii="Times New Roman" w:hAnsi="Times New Roman"/>
          <w:sz w:val="22"/>
          <w:szCs w:val="22"/>
        </w:rPr>
        <w:t>target at-risk populations</w:t>
      </w:r>
      <w:r w:rsidRPr="008103BA">
        <w:rPr>
          <w:rFonts w:ascii="Times New Roman" w:hAnsi="Times New Roman"/>
          <w:sz w:val="22"/>
          <w:szCs w:val="22"/>
        </w:rPr>
        <w:t xml:space="preserve">.  </w:t>
      </w:r>
    </w:p>
    <w:p w14:paraId="7F8632AA" w14:textId="77777777" w:rsidR="007227B0" w:rsidRPr="008103BA" w:rsidRDefault="007227B0">
      <w:pPr>
        <w:ind w:right="-720"/>
        <w:rPr>
          <w:rFonts w:ascii="Times New Roman" w:hAnsi="Times New Roman"/>
          <w:sz w:val="22"/>
          <w:szCs w:val="22"/>
        </w:rPr>
      </w:pPr>
    </w:p>
    <w:p w14:paraId="5A52A0E3" w14:textId="77777777" w:rsidR="00456AD0" w:rsidRPr="008103BA" w:rsidRDefault="00300533">
      <w:pPr>
        <w:ind w:right="-720"/>
        <w:rPr>
          <w:rFonts w:ascii="Times New Roman" w:hAnsi="Times New Roman"/>
          <w:sz w:val="22"/>
          <w:szCs w:val="22"/>
        </w:rPr>
      </w:pPr>
      <w:r w:rsidRPr="008103BA">
        <w:rPr>
          <w:rFonts w:ascii="Times New Roman" w:hAnsi="Times New Roman"/>
          <w:sz w:val="22"/>
          <w:szCs w:val="22"/>
        </w:rPr>
        <w:t xml:space="preserve">Additional information available at </w:t>
      </w:r>
      <w:hyperlink r:id="rId6" w:history="1">
        <w:r w:rsidR="00531AD3" w:rsidRPr="0063210A">
          <w:rPr>
            <w:rStyle w:val="Hyperlink"/>
            <w:rFonts w:ascii="Times New Roman" w:hAnsi="Times New Roman"/>
            <w:sz w:val="22"/>
            <w:szCs w:val="22"/>
          </w:rPr>
          <w:t>www.chronicdisease.org/policy</w:t>
        </w:r>
      </w:hyperlink>
      <w:r w:rsidR="00531AD3">
        <w:rPr>
          <w:rFonts w:ascii="Times New Roman" w:hAnsi="Times New Roman"/>
          <w:sz w:val="22"/>
          <w:szCs w:val="22"/>
        </w:rPr>
        <w:t xml:space="preserve"> </w:t>
      </w:r>
    </w:p>
    <w:p w14:paraId="2EF30B7E" w14:textId="77777777" w:rsidR="00DE2A6F" w:rsidRPr="008103BA" w:rsidRDefault="00DE2A6F" w:rsidP="00A37D83">
      <w:pPr>
        <w:tabs>
          <w:tab w:val="left" w:pos="-990"/>
          <w:tab w:val="left" w:pos="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sz w:val="22"/>
          <w:szCs w:val="22"/>
        </w:rPr>
      </w:pPr>
      <w:r w:rsidRPr="008103BA">
        <w:rPr>
          <w:rFonts w:ascii="Times New Roman" w:hAnsi="Times New Roman"/>
          <w:sz w:val="22"/>
          <w:szCs w:val="22"/>
        </w:rPr>
        <w:t xml:space="preserve">Contact:  </w:t>
      </w:r>
      <w:r w:rsidR="004812B7" w:rsidRPr="008103BA">
        <w:rPr>
          <w:rFonts w:ascii="Times New Roman" w:hAnsi="Times New Roman"/>
          <w:sz w:val="22"/>
          <w:szCs w:val="22"/>
        </w:rPr>
        <w:t>Amy Souders</w:t>
      </w:r>
      <w:r w:rsidRPr="008103BA">
        <w:rPr>
          <w:rFonts w:ascii="Times New Roman" w:hAnsi="Times New Roman"/>
          <w:sz w:val="22"/>
          <w:szCs w:val="22"/>
        </w:rPr>
        <w:t>, Cornerstone Government Affairs</w:t>
      </w:r>
      <w:r w:rsidR="006E4FD9" w:rsidRPr="008103BA">
        <w:rPr>
          <w:rFonts w:ascii="Times New Roman" w:hAnsi="Times New Roman"/>
          <w:sz w:val="22"/>
          <w:szCs w:val="22"/>
        </w:rPr>
        <w:t>.</w:t>
      </w:r>
      <w:r w:rsidRPr="008103BA">
        <w:rPr>
          <w:rFonts w:ascii="Times New Roman" w:hAnsi="Times New Roman"/>
          <w:sz w:val="22"/>
          <w:szCs w:val="22"/>
        </w:rPr>
        <w:t xml:space="preserve"> (202) 488-9500 </w:t>
      </w:r>
      <w:r w:rsidR="006E4FD9" w:rsidRPr="008103BA">
        <w:rPr>
          <w:rFonts w:ascii="Times New Roman" w:hAnsi="Times New Roman"/>
          <w:sz w:val="22"/>
          <w:szCs w:val="22"/>
        </w:rPr>
        <w:t xml:space="preserve">or </w:t>
      </w:r>
      <w:hyperlink r:id="rId7" w:history="1">
        <w:r w:rsidR="00F53E5A" w:rsidRPr="008103BA">
          <w:rPr>
            <w:rStyle w:val="Hyperlink"/>
            <w:rFonts w:ascii="Times New Roman" w:hAnsi="Times New Roman"/>
            <w:sz w:val="22"/>
            <w:szCs w:val="22"/>
          </w:rPr>
          <w:t>asouders@cgagroup.com</w:t>
        </w:r>
      </w:hyperlink>
      <w:r w:rsidR="00F53E5A" w:rsidRPr="008103BA">
        <w:rPr>
          <w:rFonts w:ascii="Times New Roman" w:hAnsi="Times New Roman"/>
          <w:sz w:val="22"/>
          <w:szCs w:val="22"/>
        </w:rPr>
        <w:t xml:space="preserve"> </w:t>
      </w:r>
    </w:p>
    <w:sectPr w:rsidR="00DE2A6F" w:rsidRPr="008103BA" w:rsidSect="0014540E">
      <w:pgSz w:w="12240" w:h="15840"/>
      <w:pgMar w:top="1008" w:right="1440" w:bottom="1008" w:left="1008"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A46D0" w16cid:durableId="1E4305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C6"/>
    <w:rsid w:val="0002025E"/>
    <w:rsid w:val="0003602D"/>
    <w:rsid w:val="00045D11"/>
    <w:rsid w:val="00080ABC"/>
    <w:rsid w:val="000B670E"/>
    <w:rsid w:val="000D2E1D"/>
    <w:rsid w:val="000D3B48"/>
    <w:rsid w:val="000E3FAD"/>
    <w:rsid w:val="00122445"/>
    <w:rsid w:val="00124EB9"/>
    <w:rsid w:val="0014540E"/>
    <w:rsid w:val="00172E5C"/>
    <w:rsid w:val="001F316F"/>
    <w:rsid w:val="001F60ED"/>
    <w:rsid w:val="002123EC"/>
    <w:rsid w:val="00262BE4"/>
    <w:rsid w:val="00263F67"/>
    <w:rsid w:val="0028704E"/>
    <w:rsid w:val="002E3BC0"/>
    <w:rsid w:val="002E403B"/>
    <w:rsid w:val="00300533"/>
    <w:rsid w:val="00317B07"/>
    <w:rsid w:val="0033672B"/>
    <w:rsid w:val="00342154"/>
    <w:rsid w:val="00365CA9"/>
    <w:rsid w:val="003742DA"/>
    <w:rsid w:val="003976F0"/>
    <w:rsid w:val="003A475D"/>
    <w:rsid w:val="003B040C"/>
    <w:rsid w:val="003C3312"/>
    <w:rsid w:val="00456993"/>
    <w:rsid w:val="00456AD0"/>
    <w:rsid w:val="004812B7"/>
    <w:rsid w:val="004A4D03"/>
    <w:rsid w:val="004C26DE"/>
    <w:rsid w:val="004D32D5"/>
    <w:rsid w:val="004D66A9"/>
    <w:rsid w:val="004D6DB4"/>
    <w:rsid w:val="004F2191"/>
    <w:rsid w:val="004F3ECF"/>
    <w:rsid w:val="00511AD2"/>
    <w:rsid w:val="00531AD3"/>
    <w:rsid w:val="00560899"/>
    <w:rsid w:val="00594B78"/>
    <w:rsid w:val="00603061"/>
    <w:rsid w:val="006209A6"/>
    <w:rsid w:val="00664763"/>
    <w:rsid w:val="006838D0"/>
    <w:rsid w:val="00684445"/>
    <w:rsid w:val="0068752E"/>
    <w:rsid w:val="006B226B"/>
    <w:rsid w:val="006B7BB7"/>
    <w:rsid w:val="006C07A8"/>
    <w:rsid w:val="006D092B"/>
    <w:rsid w:val="006E4FD9"/>
    <w:rsid w:val="006F3AEB"/>
    <w:rsid w:val="007010C6"/>
    <w:rsid w:val="007227B0"/>
    <w:rsid w:val="00742C04"/>
    <w:rsid w:val="00743F9E"/>
    <w:rsid w:val="00753543"/>
    <w:rsid w:val="007652A1"/>
    <w:rsid w:val="007707CB"/>
    <w:rsid w:val="00795AA5"/>
    <w:rsid w:val="007976D4"/>
    <w:rsid w:val="007B21EC"/>
    <w:rsid w:val="007F6D34"/>
    <w:rsid w:val="008103BA"/>
    <w:rsid w:val="00825682"/>
    <w:rsid w:val="009214D0"/>
    <w:rsid w:val="00961355"/>
    <w:rsid w:val="009B2341"/>
    <w:rsid w:val="00A37D83"/>
    <w:rsid w:val="00A51320"/>
    <w:rsid w:val="00A807B8"/>
    <w:rsid w:val="00AB66C7"/>
    <w:rsid w:val="00AC0AEA"/>
    <w:rsid w:val="00AD5C9C"/>
    <w:rsid w:val="00AE2981"/>
    <w:rsid w:val="00B27909"/>
    <w:rsid w:val="00B411A6"/>
    <w:rsid w:val="00B51565"/>
    <w:rsid w:val="00B84C47"/>
    <w:rsid w:val="00BB6FCF"/>
    <w:rsid w:val="00BC0D5A"/>
    <w:rsid w:val="00BC1FEF"/>
    <w:rsid w:val="00BD04E6"/>
    <w:rsid w:val="00C05BD5"/>
    <w:rsid w:val="00C7076F"/>
    <w:rsid w:val="00C7216C"/>
    <w:rsid w:val="00CA69AD"/>
    <w:rsid w:val="00D0583E"/>
    <w:rsid w:val="00D36A47"/>
    <w:rsid w:val="00D459B8"/>
    <w:rsid w:val="00D85D5A"/>
    <w:rsid w:val="00DE2A6F"/>
    <w:rsid w:val="00E236F4"/>
    <w:rsid w:val="00EB0B67"/>
    <w:rsid w:val="00EB623A"/>
    <w:rsid w:val="00F2693C"/>
    <w:rsid w:val="00F53E5A"/>
    <w:rsid w:val="00F54CF7"/>
    <w:rsid w:val="00F70570"/>
    <w:rsid w:val="00F91F9E"/>
    <w:rsid w:val="00F96AA8"/>
    <w:rsid w:val="00FC6F43"/>
    <w:rsid w:val="00FD242E"/>
    <w:rsid w:val="00FD4D55"/>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1B3C7"/>
  <w15:docId w15:val="{90AD18B7-ADD3-43F6-A655-089CD42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center" w:pos="4680"/>
      </w:tabs>
      <w:outlineLvl w:val="0"/>
    </w:pPr>
    <w:rPr>
      <w:rFonts w:ascii="Times New Roman" w:hAnsi="Times New Roman"/>
      <w:b/>
      <w:snapToGrid w:val="0"/>
    </w:rPr>
  </w:style>
  <w:style w:type="paragraph" w:styleId="Heading2">
    <w:name w:val="heading 2"/>
    <w:basedOn w:val="Normal"/>
    <w:next w:val="Normal"/>
    <w:qFormat/>
    <w:pPr>
      <w:keepNext/>
      <w:widowControl w:val="0"/>
      <w:tabs>
        <w:tab w:val="center" w:pos="4680"/>
      </w:tabs>
      <w:jc w:val="center"/>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32"/>
    </w:r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pPr>
      <w:ind w:right="-720"/>
    </w:pPr>
    <w:rPr>
      <w:rFonts w:ascii="Times New Roman" w:hAnsi="Times New Roman"/>
    </w:rPr>
  </w:style>
  <w:style w:type="paragraph" w:styleId="BodyText3">
    <w:name w:val="Body Text 3"/>
    <w:basedOn w:val="Normal"/>
    <w:pPr>
      <w:ind w:right="-720"/>
    </w:pPr>
    <w:rPr>
      <w:rFonts w:ascii="Times New Roman" w:hAnsi="Times New Roman"/>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E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2A6F"/>
    <w:rPr>
      <w:color w:val="0000FF"/>
      <w:u w:val="single"/>
    </w:rPr>
  </w:style>
  <w:style w:type="character" w:styleId="CommentReference">
    <w:name w:val="annotation reference"/>
    <w:rsid w:val="00080ABC"/>
    <w:rPr>
      <w:sz w:val="16"/>
      <w:szCs w:val="16"/>
    </w:rPr>
  </w:style>
  <w:style w:type="paragraph" w:styleId="CommentText">
    <w:name w:val="annotation text"/>
    <w:basedOn w:val="Normal"/>
    <w:link w:val="CommentTextChar"/>
    <w:rsid w:val="00080ABC"/>
    <w:rPr>
      <w:sz w:val="20"/>
    </w:rPr>
  </w:style>
  <w:style w:type="character" w:customStyle="1" w:styleId="CommentTextChar">
    <w:name w:val="Comment Text Char"/>
    <w:link w:val="CommentText"/>
    <w:rsid w:val="00080ABC"/>
    <w:rPr>
      <w:rFonts w:ascii="Arial" w:hAnsi="Arial"/>
    </w:rPr>
  </w:style>
  <w:style w:type="paragraph" w:styleId="CommentSubject">
    <w:name w:val="annotation subject"/>
    <w:basedOn w:val="CommentText"/>
    <w:next w:val="CommentText"/>
    <w:link w:val="CommentSubjectChar"/>
    <w:rsid w:val="00080ABC"/>
    <w:rPr>
      <w:b/>
      <w:bCs/>
    </w:rPr>
  </w:style>
  <w:style w:type="character" w:customStyle="1" w:styleId="CommentSubjectChar">
    <w:name w:val="Comment Subject Char"/>
    <w:link w:val="CommentSubject"/>
    <w:rsid w:val="00080ABC"/>
    <w:rPr>
      <w:rFonts w:ascii="Arial" w:hAnsi="Arial"/>
      <w:b/>
      <w:bCs/>
    </w:rPr>
  </w:style>
  <w:style w:type="character" w:customStyle="1" w:styleId="UnresolvedMention1">
    <w:name w:val="Unresolved Mention1"/>
    <w:basedOn w:val="DefaultParagraphFont"/>
    <w:uiPriority w:val="99"/>
    <w:semiHidden/>
    <w:unhideWhenUsed/>
    <w:rsid w:val="00531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souders@cga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onicdisease.org/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E433-BE1F-4402-BC53-76B0EC9A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Barbara Levine &amp; Associates</Company>
  <LinksUpToDate>false</LinksUpToDate>
  <CharactersWithSpaces>3019</CharactersWithSpaces>
  <SharedDoc>false</SharedDoc>
  <HLinks>
    <vt:vector size="6" baseType="variant">
      <vt:variant>
        <vt:i4>3866667</vt:i4>
      </vt:variant>
      <vt:variant>
        <vt:i4>0</vt:i4>
      </vt:variant>
      <vt:variant>
        <vt:i4>0</vt:i4>
      </vt:variant>
      <vt:variant>
        <vt:i4>5</vt:i4>
      </vt:variant>
      <vt:variant>
        <vt:lpwstr>http://www.chronicdisease.org/governmentaffairs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david.hoffman@health.ny.gov</dc:creator>
  <cp:keywords/>
  <cp:lastModifiedBy>Charlotte Bennett</cp:lastModifiedBy>
  <cp:revision>9</cp:revision>
  <cp:lastPrinted>2012-03-05T16:06:00Z</cp:lastPrinted>
  <dcterms:created xsi:type="dcterms:W3CDTF">2018-03-02T04:03:00Z</dcterms:created>
  <dcterms:modified xsi:type="dcterms:W3CDTF">2018-03-26T15:18:00Z</dcterms:modified>
</cp:coreProperties>
</file>