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3511" w14:textId="77777777" w:rsidR="00F43181" w:rsidRDefault="00F43181" w:rsidP="00A2685E">
      <w:pPr>
        <w:rPr>
          <w:rFonts w:ascii="Bookman Old Style" w:hAnsi="Bookman Old Style"/>
          <w:sz w:val="22"/>
          <w:szCs w:val="22"/>
          <w:lang w:eastAsia="en-US"/>
        </w:rPr>
      </w:pPr>
      <w:r>
        <w:rPr>
          <w:rFonts w:ascii="Bookman Old Style" w:hAnsi="Bookman Old Style"/>
          <w:noProof/>
          <w:sz w:val="22"/>
          <w:szCs w:val="22"/>
          <w:lang w:eastAsia="en-US"/>
        </w:rPr>
        <w:drawing>
          <wp:anchor distT="0" distB="0" distL="114300" distR="114300" simplePos="0" relativeHeight="251658240" behindDoc="1" locked="0" layoutInCell="1" allowOverlap="1" wp14:anchorId="146A7194" wp14:editId="5293FD87">
            <wp:simplePos x="0" y="0"/>
            <wp:positionH relativeFrom="column">
              <wp:posOffset>1054100</wp:posOffset>
            </wp:positionH>
            <wp:positionV relativeFrom="paragraph">
              <wp:posOffset>-172720</wp:posOffset>
            </wp:positionV>
            <wp:extent cx="3934460" cy="777240"/>
            <wp:effectExtent l="0" t="0" r="254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D_logo.jpg"/>
                    <pic:cNvPicPr/>
                  </pic:nvPicPr>
                  <pic:blipFill>
                    <a:blip r:embed="rId6">
                      <a:extLst>
                        <a:ext uri="{28A0092B-C50C-407E-A947-70E740481C1C}">
                          <a14:useLocalDpi xmlns:a14="http://schemas.microsoft.com/office/drawing/2010/main" val="0"/>
                        </a:ext>
                      </a:extLst>
                    </a:blip>
                    <a:stretch>
                      <a:fillRect/>
                    </a:stretch>
                  </pic:blipFill>
                  <pic:spPr>
                    <a:xfrm>
                      <a:off x="0" y="0"/>
                      <a:ext cx="3934460" cy="777240"/>
                    </a:xfrm>
                    <a:prstGeom prst="rect">
                      <a:avLst/>
                    </a:prstGeom>
                  </pic:spPr>
                </pic:pic>
              </a:graphicData>
            </a:graphic>
            <wp14:sizeRelH relativeFrom="page">
              <wp14:pctWidth>0</wp14:pctWidth>
            </wp14:sizeRelH>
            <wp14:sizeRelV relativeFrom="page">
              <wp14:pctHeight>0</wp14:pctHeight>
            </wp14:sizeRelV>
          </wp:anchor>
        </w:drawing>
      </w:r>
    </w:p>
    <w:p w14:paraId="77D6CDAD" w14:textId="77777777" w:rsidR="00F43181" w:rsidRDefault="00F43181" w:rsidP="00A2685E">
      <w:pPr>
        <w:rPr>
          <w:rFonts w:ascii="Bookman Old Style" w:hAnsi="Bookman Old Style"/>
          <w:sz w:val="22"/>
          <w:szCs w:val="22"/>
          <w:lang w:eastAsia="en-US"/>
        </w:rPr>
      </w:pPr>
    </w:p>
    <w:p w14:paraId="069D5379" w14:textId="77777777" w:rsidR="00F43181" w:rsidRDefault="00F43181" w:rsidP="00A2685E">
      <w:pPr>
        <w:rPr>
          <w:rFonts w:ascii="Bookman Old Style" w:hAnsi="Bookman Old Style"/>
          <w:sz w:val="22"/>
          <w:szCs w:val="22"/>
          <w:lang w:eastAsia="en-US"/>
        </w:rPr>
      </w:pPr>
    </w:p>
    <w:p w14:paraId="5C97F28A" w14:textId="77777777" w:rsidR="00F43181" w:rsidRDefault="00F43181" w:rsidP="00A2685E">
      <w:pPr>
        <w:rPr>
          <w:rFonts w:ascii="Bookman Old Style" w:hAnsi="Bookman Old Style"/>
          <w:sz w:val="22"/>
          <w:szCs w:val="22"/>
          <w:lang w:eastAsia="en-US"/>
        </w:rPr>
      </w:pPr>
    </w:p>
    <w:p w14:paraId="4C409111" w14:textId="77777777" w:rsidR="00F43181" w:rsidRDefault="00F43181" w:rsidP="00A2685E">
      <w:pPr>
        <w:rPr>
          <w:rFonts w:ascii="Bookman Old Style" w:hAnsi="Bookman Old Style"/>
          <w:sz w:val="22"/>
          <w:szCs w:val="22"/>
          <w:lang w:eastAsia="en-US"/>
        </w:rPr>
      </w:pPr>
    </w:p>
    <w:p w14:paraId="640A1975" w14:textId="77777777" w:rsidR="00F43181" w:rsidRDefault="00F43181" w:rsidP="00A2685E">
      <w:pPr>
        <w:rPr>
          <w:rFonts w:ascii="Bookman Old Style" w:hAnsi="Bookman Old Style"/>
          <w:sz w:val="22"/>
          <w:szCs w:val="22"/>
          <w:lang w:eastAsia="en-US"/>
        </w:rPr>
      </w:pPr>
    </w:p>
    <w:p w14:paraId="727F8700" w14:textId="77777777" w:rsidR="00F43181" w:rsidRDefault="00F43181" w:rsidP="00A2685E">
      <w:pPr>
        <w:rPr>
          <w:rFonts w:ascii="Bookman Old Style" w:hAnsi="Bookman Old Style"/>
          <w:sz w:val="22"/>
          <w:szCs w:val="22"/>
          <w:lang w:eastAsia="en-US"/>
        </w:rPr>
      </w:pPr>
    </w:p>
    <w:p w14:paraId="216B019D" w14:textId="77777777" w:rsidR="00F43181" w:rsidRDefault="00F43181" w:rsidP="00A2685E">
      <w:pPr>
        <w:rPr>
          <w:rFonts w:ascii="Bookman Old Style" w:hAnsi="Bookman Old Style"/>
          <w:sz w:val="22"/>
          <w:szCs w:val="22"/>
          <w:lang w:eastAsia="en-US"/>
        </w:rPr>
      </w:pPr>
    </w:p>
    <w:p w14:paraId="2129AC31" w14:textId="77777777" w:rsidR="00F43181" w:rsidRDefault="00F43181" w:rsidP="00A2685E">
      <w:pPr>
        <w:rPr>
          <w:rFonts w:ascii="Bookman Old Style" w:hAnsi="Bookman Old Style"/>
          <w:sz w:val="22"/>
          <w:szCs w:val="22"/>
          <w:lang w:eastAsia="en-US"/>
        </w:rPr>
      </w:pPr>
    </w:p>
    <w:p w14:paraId="56BFAA91" w14:textId="77777777" w:rsidR="00A2685E" w:rsidRPr="00A2685E" w:rsidRDefault="00A2685E" w:rsidP="00A2685E">
      <w:pPr>
        <w:rPr>
          <w:rFonts w:ascii="Bookman Old Style" w:hAnsi="Bookman Old Style"/>
          <w:sz w:val="22"/>
          <w:szCs w:val="22"/>
          <w:lang w:eastAsia="en-US"/>
        </w:rPr>
      </w:pPr>
      <w:r w:rsidRPr="00A2685E">
        <w:rPr>
          <w:rFonts w:ascii="Bookman Old Style" w:hAnsi="Bookman Old Style"/>
          <w:sz w:val="22"/>
          <w:szCs w:val="22"/>
          <w:lang w:eastAsia="en-US"/>
        </w:rPr>
        <w:t>June 13, 2014</w:t>
      </w:r>
    </w:p>
    <w:p w14:paraId="11FF638E" w14:textId="77777777" w:rsidR="00A2685E" w:rsidRPr="00A2685E" w:rsidRDefault="00A2685E" w:rsidP="00A2685E">
      <w:pPr>
        <w:rPr>
          <w:rFonts w:ascii="Bookman Old Style" w:hAnsi="Bookman Old Style"/>
          <w:sz w:val="22"/>
          <w:szCs w:val="22"/>
          <w:lang w:eastAsia="en-US"/>
        </w:rPr>
      </w:pPr>
    </w:p>
    <w:p w14:paraId="0D9B0120" w14:textId="016FA066" w:rsidR="00A2685E" w:rsidRPr="00A2685E" w:rsidRDefault="00A2685E" w:rsidP="00A2685E">
      <w:pPr>
        <w:rPr>
          <w:rFonts w:ascii="Bookman Old Style" w:hAnsi="Bookman Old Style"/>
          <w:sz w:val="22"/>
          <w:szCs w:val="22"/>
          <w:lang w:eastAsia="en-US"/>
        </w:rPr>
      </w:pPr>
      <w:r w:rsidRPr="00A2685E">
        <w:rPr>
          <w:rFonts w:ascii="Bookman Old Style" w:hAnsi="Bookman Old Style"/>
          <w:sz w:val="22"/>
          <w:szCs w:val="22"/>
          <w:lang w:eastAsia="en-US"/>
        </w:rPr>
        <w:t>The Honorable Sylvia Mathew</w:t>
      </w:r>
      <w:r w:rsidR="002F061A">
        <w:rPr>
          <w:rFonts w:ascii="Bookman Old Style" w:hAnsi="Bookman Old Style"/>
          <w:sz w:val="22"/>
          <w:szCs w:val="22"/>
          <w:lang w:eastAsia="en-US"/>
        </w:rPr>
        <w:t>s</w:t>
      </w:r>
      <w:bookmarkStart w:id="0" w:name="_GoBack"/>
      <w:bookmarkEnd w:id="0"/>
      <w:r w:rsidRPr="00A2685E">
        <w:rPr>
          <w:rFonts w:ascii="Bookman Old Style" w:hAnsi="Bookman Old Style"/>
          <w:sz w:val="22"/>
          <w:szCs w:val="22"/>
          <w:lang w:eastAsia="en-US"/>
        </w:rPr>
        <w:t xml:space="preserve"> Burwell</w:t>
      </w:r>
    </w:p>
    <w:p w14:paraId="0E86E77E" w14:textId="77777777" w:rsidR="00A2685E" w:rsidRPr="00A2685E" w:rsidRDefault="00A2685E" w:rsidP="00A2685E">
      <w:pPr>
        <w:rPr>
          <w:rFonts w:ascii="Bookman Old Style" w:hAnsi="Bookman Old Style"/>
          <w:sz w:val="22"/>
          <w:szCs w:val="22"/>
          <w:lang w:eastAsia="en-US"/>
        </w:rPr>
      </w:pPr>
      <w:r w:rsidRPr="00A2685E">
        <w:rPr>
          <w:rFonts w:ascii="Bookman Old Style" w:hAnsi="Bookman Old Style"/>
          <w:sz w:val="22"/>
          <w:szCs w:val="22"/>
          <w:lang w:eastAsia="en-US"/>
        </w:rPr>
        <w:t>Secretary of Health and Human Services</w:t>
      </w:r>
    </w:p>
    <w:p w14:paraId="686B8F75" w14:textId="77777777" w:rsidR="00A2685E" w:rsidRPr="00A2685E" w:rsidRDefault="00A2685E" w:rsidP="00A2685E">
      <w:pPr>
        <w:rPr>
          <w:rFonts w:ascii="Bookman Old Style" w:hAnsi="Bookman Old Style"/>
          <w:sz w:val="22"/>
          <w:szCs w:val="22"/>
          <w:lang w:eastAsia="en-US"/>
        </w:rPr>
      </w:pPr>
      <w:r w:rsidRPr="00A2685E">
        <w:rPr>
          <w:rFonts w:ascii="Bookman Old Style" w:hAnsi="Bookman Old Style"/>
          <w:sz w:val="22"/>
          <w:szCs w:val="22"/>
          <w:lang w:eastAsia="en-US"/>
        </w:rPr>
        <w:t>U.S. Department of Health and Human Services</w:t>
      </w:r>
    </w:p>
    <w:p w14:paraId="016B6EAC" w14:textId="77777777" w:rsidR="00A2685E" w:rsidRPr="00A2685E" w:rsidRDefault="00A2685E" w:rsidP="00A2685E">
      <w:pPr>
        <w:rPr>
          <w:rFonts w:ascii="Bookman Old Style" w:hAnsi="Bookman Old Style"/>
          <w:sz w:val="22"/>
          <w:szCs w:val="22"/>
          <w:lang w:eastAsia="en-US"/>
        </w:rPr>
      </w:pPr>
      <w:r w:rsidRPr="00A2685E">
        <w:rPr>
          <w:rFonts w:ascii="Bookman Old Style" w:hAnsi="Bookman Old Style"/>
          <w:sz w:val="22"/>
          <w:szCs w:val="22"/>
          <w:lang w:eastAsia="en-US"/>
        </w:rPr>
        <w:t>200 Independence Ave., SW</w:t>
      </w:r>
    </w:p>
    <w:p w14:paraId="118176EE" w14:textId="77777777" w:rsidR="00A2685E" w:rsidRPr="00A2685E" w:rsidRDefault="00A2685E" w:rsidP="00A2685E">
      <w:pPr>
        <w:rPr>
          <w:rFonts w:ascii="Bookman Old Style" w:hAnsi="Bookman Old Style"/>
          <w:sz w:val="22"/>
          <w:szCs w:val="22"/>
          <w:lang w:eastAsia="en-US"/>
        </w:rPr>
      </w:pPr>
      <w:r w:rsidRPr="00A2685E">
        <w:rPr>
          <w:rFonts w:ascii="Bookman Old Style" w:hAnsi="Bookman Old Style"/>
          <w:sz w:val="22"/>
          <w:szCs w:val="22"/>
          <w:lang w:eastAsia="en-US"/>
        </w:rPr>
        <w:t>Washington, DC 20201</w:t>
      </w:r>
    </w:p>
    <w:p w14:paraId="2EBC5604" w14:textId="77777777" w:rsidR="00A2685E" w:rsidRPr="00A2685E" w:rsidRDefault="00A2685E" w:rsidP="00D63D0C">
      <w:pPr>
        <w:spacing w:before="240" w:after="240"/>
        <w:jc w:val="both"/>
        <w:rPr>
          <w:rFonts w:ascii="Bookman Old Style" w:hAnsi="Bookman Old Style"/>
          <w:sz w:val="22"/>
          <w:szCs w:val="22"/>
          <w:lang w:eastAsia="en-US"/>
        </w:rPr>
      </w:pPr>
      <w:r w:rsidRPr="00A2685E">
        <w:rPr>
          <w:rFonts w:ascii="Bookman Old Style" w:hAnsi="Bookman Old Style"/>
          <w:sz w:val="22"/>
          <w:szCs w:val="22"/>
          <w:lang w:eastAsia="en-US"/>
        </w:rPr>
        <w:t>Dear Secretary Burwell,</w:t>
      </w:r>
    </w:p>
    <w:p w14:paraId="0A3C965C" w14:textId="77777777" w:rsidR="00A2685E" w:rsidRPr="00A2685E" w:rsidRDefault="00A2685E" w:rsidP="00D63D0C">
      <w:pPr>
        <w:spacing w:before="240" w:after="240"/>
        <w:jc w:val="both"/>
        <w:rPr>
          <w:rFonts w:ascii="Bookman Old Style" w:hAnsi="Bookman Old Style"/>
          <w:sz w:val="22"/>
          <w:szCs w:val="22"/>
          <w:lang w:eastAsia="en-US"/>
        </w:rPr>
      </w:pPr>
      <w:r w:rsidRPr="00A2685E">
        <w:rPr>
          <w:rFonts w:ascii="Bookman Old Style" w:hAnsi="Bookman Old Style"/>
          <w:sz w:val="22"/>
          <w:szCs w:val="22"/>
          <w:lang w:eastAsia="en-US"/>
        </w:rPr>
        <w:t>On behalf of the National Associati</w:t>
      </w:r>
      <w:r>
        <w:rPr>
          <w:rFonts w:ascii="Bookman Old Style" w:hAnsi="Bookman Old Style"/>
          <w:sz w:val="22"/>
          <w:szCs w:val="22"/>
          <w:lang w:eastAsia="en-US"/>
        </w:rPr>
        <w:t xml:space="preserve">on of Chronic Disease Directors, I am writing to offer our sincere </w:t>
      </w:r>
      <w:r w:rsidRPr="00A2685E">
        <w:rPr>
          <w:rFonts w:ascii="Bookman Old Style" w:hAnsi="Bookman Old Style"/>
          <w:sz w:val="22"/>
          <w:szCs w:val="22"/>
          <w:lang w:eastAsia="en-US"/>
        </w:rPr>
        <w:t xml:space="preserve">congratulations on your recent confirmation as the United States Secretary of Health and Human Services.  </w:t>
      </w:r>
    </w:p>
    <w:p w14:paraId="5160FA69" w14:textId="77777777" w:rsidR="00A2685E" w:rsidRPr="00A2685E" w:rsidRDefault="00A2685E" w:rsidP="00D63D0C">
      <w:pPr>
        <w:spacing w:before="240" w:after="240"/>
        <w:jc w:val="both"/>
        <w:rPr>
          <w:rFonts w:ascii="Bookman Old Style" w:hAnsi="Bookman Old Style"/>
          <w:sz w:val="22"/>
          <w:szCs w:val="22"/>
          <w:lang w:eastAsia="en-US"/>
        </w:rPr>
      </w:pPr>
      <w:r w:rsidRPr="00A2685E">
        <w:rPr>
          <w:rFonts w:ascii="Bookman Old Style" w:hAnsi="Bookman Old Style" w:cs="Arial"/>
          <w:color w:val="000000"/>
          <w:sz w:val="22"/>
          <w:szCs w:val="22"/>
        </w:rPr>
        <w:t>The National Association of Chronic Disease Directors (NACDD) is a non-profit</w:t>
      </w:r>
      <w:r w:rsidR="00F43181">
        <w:rPr>
          <w:rFonts w:ascii="Bookman Old Style" w:hAnsi="Bookman Old Style" w:cs="Arial"/>
          <w:color w:val="000000"/>
          <w:sz w:val="22"/>
          <w:szCs w:val="22"/>
        </w:rPr>
        <w:t>,</w:t>
      </w:r>
      <w:r w:rsidRPr="00A2685E">
        <w:rPr>
          <w:rFonts w:ascii="Bookman Old Style" w:hAnsi="Bookman Old Style" w:cs="Arial"/>
          <w:color w:val="000000"/>
          <w:sz w:val="22"/>
          <w:szCs w:val="22"/>
        </w:rPr>
        <w:t xml:space="preserve"> </w:t>
      </w:r>
      <w:r>
        <w:rPr>
          <w:rFonts w:ascii="Bookman Old Style" w:hAnsi="Bookman Old Style" w:cs="Arial"/>
          <w:color w:val="000000"/>
          <w:sz w:val="22"/>
          <w:szCs w:val="22"/>
        </w:rPr>
        <w:t>p</w:t>
      </w:r>
      <w:r w:rsidRPr="00A2685E">
        <w:rPr>
          <w:rFonts w:ascii="Bookman Old Style" w:hAnsi="Bookman Old Style" w:cs="Arial"/>
          <w:color w:val="000000"/>
          <w:sz w:val="22"/>
          <w:szCs w:val="22"/>
        </w:rPr>
        <w:t xml:space="preserve">ublic </w:t>
      </w:r>
      <w:proofErr w:type="gramStart"/>
      <w:r>
        <w:rPr>
          <w:rFonts w:ascii="Bookman Old Style" w:hAnsi="Bookman Old Style" w:cs="Arial"/>
          <w:color w:val="000000"/>
          <w:sz w:val="22"/>
          <w:szCs w:val="22"/>
        </w:rPr>
        <w:t>h</w:t>
      </w:r>
      <w:r w:rsidRPr="00A2685E">
        <w:rPr>
          <w:rFonts w:ascii="Bookman Old Style" w:hAnsi="Bookman Old Style" w:cs="Arial"/>
          <w:color w:val="000000"/>
          <w:sz w:val="22"/>
          <w:szCs w:val="22"/>
        </w:rPr>
        <w:t>ealth</w:t>
      </w:r>
      <w:proofErr w:type="gramEnd"/>
      <w:r w:rsidRPr="00A2685E">
        <w:rPr>
          <w:rFonts w:ascii="Bookman Old Style" w:hAnsi="Bookman Old Style" w:cs="Arial"/>
          <w:color w:val="000000"/>
          <w:sz w:val="22"/>
          <w:szCs w:val="22"/>
        </w:rPr>
        <w:t xml:space="preserve"> organization committed to serve the chronic disease program directors of each state and U.S. jurisdiction. Founded in </w:t>
      </w:r>
      <w:r w:rsidR="00F43181">
        <w:rPr>
          <w:rFonts w:ascii="Bookman Old Style" w:hAnsi="Bookman Old Style" w:cs="Arial"/>
          <w:color w:val="000000"/>
          <w:sz w:val="22"/>
          <w:szCs w:val="22"/>
        </w:rPr>
        <w:t>1988, NACDD connects more than 4</w:t>
      </w:r>
      <w:r w:rsidRPr="00A2685E">
        <w:rPr>
          <w:rFonts w:ascii="Bookman Old Style" w:hAnsi="Bookman Old Style" w:cs="Arial"/>
          <w:color w:val="000000"/>
          <w:sz w:val="22"/>
          <w:szCs w:val="22"/>
        </w:rPr>
        <w:t xml:space="preserve">,000 chronic disease practitioners to advocate for preventive policies and programs, encourage knowledge sharing and develop partnerships for health promotion. Since </w:t>
      </w:r>
      <w:proofErr w:type="gramStart"/>
      <w:r w:rsidRPr="00A2685E">
        <w:rPr>
          <w:rFonts w:ascii="Bookman Old Style" w:hAnsi="Bookman Old Style" w:cs="Arial"/>
          <w:color w:val="000000"/>
          <w:sz w:val="22"/>
          <w:szCs w:val="22"/>
        </w:rPr>
        <w:t>its</w:t>
      </w:r>
      <w:proofErr w:type="gramEnd"/>
      <w:r w:rsidRPr="00A2685E">
        <w:rPr>
          <w:rFonts w:ascii="Bookman Old Style" w:hAnsi="Bookman Old Style" w:cs="Arial"/>
          <w:color w:val="000000"/>
          <w:sz w:val="22"/>
          <w:szCs w:val="22"/>
        </w:rPr>
        <w:t xml:space="preserve"> founding, NACDD has been a national leader in mobilizing efforts to reduce chronic diseases and their associated risk factors through state and community-based prevention strategies.</w:t>
      </w:r>
    </w:p>
    <w:p w14:paraId="10736C12" w14:textId="77777777" w:rsidR="00A2685E" w:rsidRPr="00A2685E" w:rsidRDefault="00A2685E" w:rsidP="00D63D0C">
      <w:pPr>
        <w:autoSpaceDE w:val="0"/>
        <w:autoSpaceDN w:val="0"/>
        <w:adjustRightInd w:val="0"/>
        <w:spacing w:before="240" w:after="240"/>
        <w:jc w:val="both"/>
        <w:rPr>
          <w:rFonts w:ascii="Bookman Old Style" w:hAnsi="Bookman Old Style"/>
          <w:color w:val="000000"/>
          <w:sz w:val="22"/>
          <w:szCs w:val="22"/>
        </w:rPr>
      </w:pPr>
      <w:r w:rsidRPr="00A2685E">
        <w:rPr>
          <w:rFonts w:ascii="Bookman Old Style" w:hAnsi="Bookman Old Style"/>
          <w:color w:val="000000"/>
          <w:sz w:val="22"/>
          <w:szCs w:val="22"/>
        </w:rPr>
        <w:t xml:space="preserve">Nearly half (45 percent) of all Americans suffer from at least one chronic disease, with more than one in four with multiple chronic conditions.  More than two-thirds of all deaths are caused by one or more of five chronic diseases: heart disease, cancer, stroke, chronic obstructive pulmonary disease, and diabetes. The nation’s aging population, coupled with </w:t>
      </w:r>
      <w:r w:rsidR="00D63D0C">
        <w:rPr>
          <w:rFonts w:ascii="Bookman Old Style" w:hAnsi="Bookman Old Style"/>
          <w:color w:val="000000"/>
          <w:sz w:val="22"/>
          <w:szCs w:val="22"/>
        </w:rPr>
        <w:t xml:space="preserve">concerning trends in </w:t>
      </w:r>
      <w:r w:rsidRPr="00A2685E">
        <w:rPr>
          <w:rFonts w:ascii="Bookman Old Style" w:hAnsi="Bookman Old Style"/>
          <w:color w:val="000000"/>
          <w:sz w:val="22"/>
          <w:szCs w:val="22"/>
        </w:rPr>
        <w:t>existing risk factors (tobacco use, poor nutrition, lack of physical activity), lead to the only conclusion that these problems a</w:t>
      </w:r>
      <w:r w:rsidR="00F70DF7">
        <w:rPr>
          <w:rFonts w:ascii="Bookman Old Style" w:hAnsi="Bookman Old Style"/>
          <w:color w:val="000000"/>
          <w:sz w:val="22"/>
          <w:szCs w:val="22"/>
        </w:rPr>
        <w:t xml:space="preserve">re </w:t>
      </w:r>
      <w:r w:rsidRPr="00A2685E">
        <w:rPr>
          <w:rFonts w:ascii="Bookman Old Style" w:hAnsi="Bookman Old Style"/>
          <w:color w:val="000000"/>
          <w:sz w:val="22"/>
          <w:szCs w:val="22"/>
        </w:rPr>
        <w:t>going to grow if they are not effectively addressed now.</w:t>
      </w:r>
    </w:p>
    <w:p w14:paraId="3705A922" w14:textId="72960C7F" w:rsidR="001E3013" w:rsidRDefault="00A2685E" w:rsidP="00D63D0C">
      <w:pPr>
        <w:autoSpaceDE w:val="0"/>
        <w:autoSpaceDN w:val="0"/>
        <w:adjustRightInd w:val="0"/>
        <w:spacing w:before="240" w:after="240"/>
        <w:jc w:val="both"/>
        <w:rPr>
          <w:rFonts w:ascii="Bookman Old Style" w:hAnsi="Bookman Old Style"/>
          <w:color w:val="000000"/>
          <w:sz w:val="22"/>
          <w:szCs w:val="22"/>
        </w:rPr>
      </w:pPr>
      <w:r w:rsidRPr="00A2685E">
        <w:rPr>
          <w:rFonts w:ascii="Bookman Old Style" w:hAnsi="Bookman Old Style"/>
          <w:color w:val="000000"/>
          <w:sz w:val="22"/>
          <w:szCs w:val="22"/>
        </w:rPr>
        <w:t xml:space="preserve">We know that chronic disease not only affects health and quality of life, but is also a major driver of health care costs and has a related impact on business, </w:t>
      </w:r>
      <w:r w:rsidR="005B70F8">
        <w:rPr>
          <w:rFonts w:ascii="Bookman Old Style" w:hAnsi="Bookman Old Style"/>
          <w:color w:val="000000"/>
          <w:sz w:val="22"/>
          <w:szCs w:val="22"/>
        </w:rPr>
        <w:t xml:space="preserve">as reflected </w:t>
      </w:r>
      <w:proofErr w:type="gramStart"/>
      <w:r w:rsidR="005B70F8">
        <w:rPr>
          <w:rFonts w:ascii="Bookman Old Style" w:hAnsi="Bookman Old Style"/>
          <w:color w:val="000000"/>
          <w:sz w:val="22"/>
          <w:szCs w:val="22"/>
        </w:rPr>
        <w:t xml:space="preserve">in </w:t>
      </w:r>
      <w:r w:rsidRPr="00A2685E">
        <w:rPr>
          <w:rFonts w:ascii="Bookman Old Style" w:hAnsi="Bookman Old Style"/>
          <w:color w:val="000000"/>
          <w:sz w:val="22"/>
          <w:szCs w:val="22"/>
        </w:rPr>
        <w:t xml:space="preserve"> absenteeism</w:t>
      </w:r>
      <w:proofErr w:type="gramEnd"/>
      <w:r w:rsidRPr="00A2685E">
        <w:rPr>
          <w:rFonts w:ascii="Bookman Old Style" w:hAnsi="Bookman Old Style"/>
          <w:color w:val="000000"/>
          <w:sz w:val="22"/>
          <w:szCs w:val="22"/>
        </w:rPr>
        <w:t xml:space="preserve"> and </w:t>
      </w:r>
      <w:proofErr w:type="spellStart"/>
      <w:r w:rsidRPr="00A2685E">
        <w:rPr>
          <w:rFonts w:ascii="Bookman Old Style" w:hAnsi="Bookman Old Style"/>
          <w:color w:val="000000"/>
          <w:sz w:val="22"/>
          <w:szCs w:val="22"/>
        </w:rPr>
        <w:t>presenteeism</w:t>
      </w:r>
      <w:proofErr w:type="spellEnd"/>
      <w:r w:rsidRPr="00A2685E">
        <w:rPr>
          <w:rFonts w:ascii="Bookman Old Style" w:hAnsi="Bookman Old Style"/>
          <w:color w:val="000000"/>
          <w:sz w:val="22"/>
          <w:szCs w:val="22"/>
        </w:rPr>
        <w:t>. According to the Centers for Disease Control and Prevention</w:t>
      </w:r>
      <w:r w:rsidR="00D63D0C">
        <w:rPr>
          <w:rFonts w:ascii="Bookman Old Style" w:hAnsi="Bookman Old Style"/>
          <w:color w:val="000000"/>
          <w:sz w:val="22"/>
          <w:szCs w:val="22"/>
        </w:rPr>
        <w:t xml:space="preserve"> (CDC)</w:t>
      </w:r>
      <w:r w:rsidRPr="00A2685E">
        <w:rPr>
          <w:rFonts w:ascii="Bookman Old Style" w:hAnsi="Bookman Old Style"/>
          <w:color w:val="000000"/>
          <w:sz w:val="22"/>
          <w:szCs w:val="22"/>
        </w:rPr>
        <w:t xml:space="preserve">, chronic disease accounts for approximately 75 percent of the nation's aggregate health care spending - or an estimated $5,300 per person in the U.S. annually. In terms of public insurance, treatment of </w:t>
      </w:r>
      <w:r w:rsidRPr="00A2685E">
        <w:rPr>
          <w:rFonts w:ascii="Bookman Old Style" w:hAnsi="Bookman Old Style"/>
          <w:bCs/>
          <w:color w:val="000000"/>
          <w:sz w:val="22"/>
          <w:szCs w:val="22"/>
        </w:rPr>
        <w:t>chronic disease</w:t>
      </w:r>
      <w:r w:rsidRPr="00A2685E">
        <w:rPr>
          <w:rFonts w:ascii="Bookman Old Style" w:hAnsi="Bookman Old Style"/>
          <w:b/>
          <w:bCs/>
          <w:color w:val="000000"/>
          <w:sz w:val="22"/>
          <w:szCs w:val="22"/>
        </w:rPr>
        <w:t xml:space="preserve"> </w:t>
      </w:r>
      <w:r w:rsidRPr="00A2685E">
        <w:rPr>
          <w:rFonts w:ascii="Bookman Old Style" w:hAnsi="Bookman Old Style"/>
          <w:color w:val="000000"/>
          <w:sz w:val="22"/>
          <w:szCs w:val="22"/>
        </w:rPr>
        <w:t xml:space="preserve">constitutes an even larger portion of spending - 96 cents per dollar for Medicare and 83 cents per dollar for Medicaid. Behavioral choices that result in an increased incidence of chronic disease are also extremely costly in terms of the affordability of health care coverage. </w:t>
      </w:r>
    </w:p>
    <w:p w14:paraId="6F3658D6" w14:textId="77777777" w:rsidR="0003129D" w:rsidRDefault="001E3013" w:rsidP="00D63D0C">
      <w:pPr>
        <w:spacing w:before="240" w:after="240"/>
        <w:jc w:val="both"/>
        <w:rPr>
          <w:rFonts w:ascii="Bookman Old Style" w:hAnsi="Bookman Old Style" w:cs="Calibri"/>
          <w:sz w:val="22"/>
          <w:szCs w:val="22"/>
        </w:rPr>
      </w:pPr>
      <w:r w:rsidRPr="0003129D">
        <w:rPr>
          <w:rFonts w:ascii="Bookman Old Style" w:hAnsi="Bookman Old Style"/>
          <w:color w:val="000000"/>
          <w:sz w:val="22"/>
          <w:szCs w:val="22"/>
        </w:rPr>
        <w:lastRenderedPageBreak/>
        <w:t xml:space="preserve">We are encouraged that the United States Congress through the </w:t>
      </w:r>
      <w:proofErr w:type="gramStart"/>
      <w:r w:rsidRPr="0003129D">
        <w:rPr>
          <w:rFonts w:ascii="Bookman Old Style" w:hAnsi="Bookman Old Style"/>
          <w:color w:val="000000"/>
          <w:sz w:val="22"/>
          <w:szCs w:val="22"/>
        </w:rPr>
        <w:t>Fiscal Year</w:t>
      </w:r>
      <w:proofErr w:type="gramEnd"/>
      <w:r w:rsidRPr="0003129D">
        <w:rPr>
          <w:rFonts w:ascii="Bookman Old Style" w:hAnsi="Bookman Old Style"/>
          <w:color w:val="000000"/>
          <w:sz w:val="22"/>
          <w:szCs w:val="22"/>
        </w:rPr>
        <w:t xml:space="preserve"> 2014 appropriations process has expressed a commitment to prevention through the allocation of th</w:t>
      </w:r>
      <w:r w:rsidR="00D63D0C">
        <w:rPr>
          <w:rFonts w:ascii="Bookman Old Style" w:hAnsi="Bookman Old Style"/>
          <w:color w:val="000000"/>
          <w:sz w:val="22"/>
          <w:szCs w:val="22"/>
        </w:rPr>
        <w:t>e Prevention and Public Health F</w:t>
      </w:r>
      <w:r w:rsidRPr="0003129D">
        <w:rPr>
          <w:rFonts w:ascii="Bookman Old Style" w:hAnsi="Bookman Old Style"/>
          <w:color w:val="000000"/>
          <w:sz w:val="22"/>
          <w:szCs w:val="22"/>
        </w:rPr>
        <w:t xml:space="preserve">und. The allocation of the fund to prevention programs at CDC for Diabetes, Heart Disease and Stroke and the Prevent Block Grant </w:t>
      </w:r>
      <w:r w:rsidR="0003129D" w:rsidRPr="0003129D">
        <w:rPr>
          <w:rFonts w:ascii="Bookman Old Style" w:hAnsi="Bookman Old Style"/>
          <w:color w:val="000000"/>
          <w:sz w:val="22"/>
          <w:szCs w:val="22"/>
        </w:rPr>
        <w:t xml:space="preserve">will </w:t>
      </w:r>
      <w:r w:rsidRPr="0003129D">
        <w:rPr>
          <w:rFonts w:ascii="Bookman Old Style" w:hAnsi="Bookman Old Style"/>
          <w:color w:val="000000"/>
          <w:sz w:val="22"/>
          <w:szCs w:val="22"/>
        </w:rPr>
        <w:t xml:space="preserve">give states </w:t>
      </w:r>
      <w:r w:rsidR="0003129D" w:rsidRPr="0003129D">
        <w:rPr>
          <w:rFonts w:ascii="Bookman Old Style" w:hAnsi="Bookman Old Style"/>
          <w:color w:val="000000"/>
          <w:sz w:val="22"/>
          <w:szCs w:val="22"/>
        </w:rPr>
        <w:t xml:space="preserve">and their local partners </w:t>
      </w:r>
      <w:r w:rsidRPr="0003129D">
        <w:rPr>
          <w:rFonts w:ascii="Bookman Old Style" w:hAnsi="Bookman Old Style"/>
          <w:color w:val="000000"/>
          <w:sz w:val="22"/>
          <w:szCs w:val="22"/>
        </w:rPr>
        <w:t xml:space="preserve">the opportunity to </w:t>
      </w:r>
      <w:r w:rsidR="00D63D0C">
        <w:rPr>
          <w:rFonts w:ascii="Bookman Old Style" w:hAnsi="Bookman Old Style" w:cs="Calibri"/>
          <w:sz w:val="22"/>
          <w:szCs w:val="22"/>
        </w:rPr>
        <w:t>expand existing state-based activities and local-</w:t>
      </w:r>
      <w:r w:rsidRPr="0003129D">
        <w:rPr>
          <w:rFonts w:ascii="Bookman Old Style" w:hAnsi="Bookman Old Style" w:cs="Calibri"/>
          <w:sz w:val="22"/>
          <w:szCs w:val="22"/>
        </w:rPr>
        <w:t xml:space="preserve">level partnerships to address </w:t>
      </w:r>
      <w:r w:rsidR="0003129D" w:rsidRPr="0003129D">
        <w:rPr>
          <w:rFonts w:ascii="Bookman Old Style" w:hAnsi="Bookman Old Style" w:cs="Calibri"/>
          <w:sz w:val="22"/>
          <w:szCs w:val="22"/>
        </w:rPr>
        <w:t xml:space="preserve">these chronic conditions.  We continue to work with the Administration to </w:t>
      </w:r>
      <w:r w:rsidR="00D63D0C">
        <w:rPr>
          <w:rFonts w:ascii="Bookman Old Style" w:hAnsi="Bookman Old Style" w:cs="Calibri"/>
          <w:sz w:val="22"/>
          <w:szCs w:val="22"/>
        </w:rPr>
        <w:t>demonstrate</w:t>
      </w:r>
      <w:r w:rsidR="0003129D" w:rsidRPr="0003129D">
        <w:rPr>
          <w:rFonts w:ascii="Bookman Old Style" w:hAnsi="Bookman Old Style" w:cs="Calibri"/>
          <w:sz w:val="22"/>
          <w:szCs w:val="22"/>
        </w:rPr>
        <w:t xml:space="preserve"> the needs of the public health community as the funding from the appropriations process is put into the field.  </w:t>
      </w:r>
    </w:p>
    <w:p w14:paraId="12FB01A1" w14:textId="77777777" w:rsidR="0003129D" w:rsidRDefault="0003129D" w:rsidP="00D63D0C">
      <w:pPr>
        <w:spacing w:before="240" w:after="240"/>
        <w:jc w:val="both"/>
        <w:rPr>
          <w:rFonts w:ascii="Bookman Old Style" w:hAnsi="Bookman Old Style"/>
          <w:sz w:val="22"/>
          <w:szCs w:val="22"/>
          <w:lang w:eastAsia="en-US"/>
        </w:rPr>
      </w:pPr>
      <w:r>
        <w:rPr>
          <w:rFonts w:ascii="Bookman Old Style" w:hAnsi="Bookman Old Style"/>
          <w:sz w:val="22"/>
          <w:szCs w:val="22"/>
          <w:lang w:eastAsia="en-US"/>
        </w:rPr>
        <w:t xml:space="preserve">We look forward to working with you as we continue the fight to prevent chronic disease across the country.  </w:t>
      </w:r>
    </w:p>
    <w:p w14:paraId="427A48F1" w14:textId="77777777" w:rsidR="0003129D" w:rsidRDefault="00F43181" w:rsidP="00D63D0C">
      <w:pPr>
        <w:spacing w:before="240" w:after="240"/>
        <w:jc w:val="both"/>
        <w:rPr>
          <w:rFonts w:ascii="Bookman Old Style" w:hAnsi="Bookman Old Style"/>
          <w:sz w:val="22"/>
          <w:szCs w:val="22"/>
          <w:lang w:eastAsia="en-US"/>
        </w:rPr>
      </w:pPr>
      <w:r>
        <w:rPr>
          <w:rFonts w:ascii="Bookman Old Style" w:hAnsi="Bookman Old Style"/>
          <w:noProof/>
          <w:sz w:val="22"/>
          <w:szCs w:val="22"/>
          <w:lang w:eastAsia="en-US"/>
        </w:rPr>
        <w:drawing>
          <wp:anchor distT="0" distB="0" distL="114300" distR="114300" simplePos="0" relativeHeight="251659264" behindDoc="1" locked="0" layoutInCell="1" allowOverlap="1" wp14:anchorId="1271F7D1" wp14:editId="393CC340">
            <wp:simplePos x="0" y="0"/>
            <wp:positionH relativeFrom="column">
              <wp:posOffset>0</wp:posOffset>
            </wp:positionH>
            <wp:positionV relativeFrom="paragraph">
              <wp:posOffset>291465</wp:posOffset>
            </wp:positionV>
            <wp:extent cx="2002155" cy="55753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ignature BLACK.jpg"/>
                    <pic:cNvPicPr/>
                  </pic:nvPicPr>
                  <pic:blipFill>
                    <a:blip r:embed="rId7">
                      <a:extLst>
                        <a:ext uri="{28A0092B-C50C-407E-A947-70E740481C1C}">
                          <a14:useLocalDpi xmlns:a14="http://schemas.microsoft.com/office/drawing/2010/main" val="0"/>
                        </a:ext>
                      </a:extLst>
                    </a:blip>
                    <a:stretch>
                      <a:fillRect/>
                    </a:stretch>
                  </pic:blipFill>
                  <pic:spPr>
                    <a:xfrm>
                      <a:off x="0" y="0"/>
                      <a:ext cx="2002155" cy="557530"/>
                    </a:xfrm>
                    <a:prstGeom prst="rect">
                      <a:avLst/>
                    </a:prstGeom>
                  </pic:spPr>
                </pic:pic>
              </a:graphicData>
            </a:graphic>
            <wp14:sizeRelH relativeFrom="page">
              <wp14:pctWidth>0</wp14:pctWidth>
            </wp14:sizeRelH>
            <wp14:sizeRelV relativeFrom="page">
              <wp14:pctHeight>0</wp14:pctHeight>
            </wp14:sizeRelV>
          </wp:anchor>
        </w:drawing>
      </w:r>
      <w:r w:rsidR="0003129D" w:rsidRPr="0003129D">
        <w:rPr>
          <w:rFonts w:ascii="Bookman Old Style" w:hAnsi="Bookman Old Style"/>
          <w:sz w:val="22"/>
          <w:szCs w:val="22"/>
          <w:lang w:eastAsia="en-US"/>
        </w:rPr>
        <w:t>Sincerely,</w:t>
      </w:r>
    </w:p>
    <w:p w14:paraId="684D1C04" w14:textId="77777777" w:rsidR="004764AE" w:rsidRDefault="004764AE" w:rsidP="00D63D0C">
      <w:pPr>
        <w:spacing w:before="240" w:after="240"/>
        <w:jc w:val="both"/>
        <w:rPr>
          <w:rFonts w:ascii="Bookman Old Style" w:hAnsi="Bookman Old Style"/>
          <w:sz w:val="22"/>
          <w:szCs w:val="22"/>
          <w:lang w:eastAsia="en-US"/>
        </w:rPr>
      </w:pPr>
    </w:p>
    <w:p w14:paraId="7138B6D1" w14:textId="77777777" w:rsidR="00F43181" w:rsidRDefault="00F43181" w:rsidP="00D63D0C">
      <w:pPr>
        <w:spacing w:before="240" w:after="240"/>
        <w:jc w:val="both"/>
        <w:rPr>
          <w:rFonts w:ascii="Bookman Old Style" w:hAnsi="Bookman Old Style"/>
          <w:sz w:val="22"/>
          <w:szCs w:val="22"/>
          <w:lang w:eastAsia="en-US"/>
        </w:rPr>
      </w:pPr>
    </w:p>
    <w:p w14:paraId="27CA6950" w14:textId="77777777" w:rsidR="004764AE" w:rsidRDefault="004764AE" w:rsidP="00D63D0C">
      <w:pPr>
        <w:spacing w:before="240" w:after="240"/>
        <w:jc w:val="both"/>
        <w:rPr>
          <w:rFonts w:ascii="Bookman Old Style" w:hAnsi="Bookman Old Style"/>
          <w:sz w:val="22"/>
          <w:szCs w:val="22"/>
          <w:lang w:eastAsia="en-US"/>
        </w:rPr>
      </w:pPr>
      <w:r>
        <w:rPr>
          <w:rFonts w:ascii="Bookman Old Style" w:hAnsi="Bookman Old Style"/>
          <w:sz w:val="22"/>
          <w:szCs w:val="22"/>
          <w:lang w:eastAsia="en-US"/>
        </w:rPr>
        <w:t>J</w:t>
      </w:r>
      <w:r w:rsidR="00F43181">
        <w:rPr>
          <w:rFonts w:ascii="Bookman Old Style" w:hAnsi="Bookman Old Style"/>
          <w:sz w:val="22"/>
          <w:szCs w:val="22"/>
          <w:lang w:eastAsia="en-US"/>
        </w:rPr>
        <w:t xml:space="preserve">ohn W. </w:t>
      </w:r>
      <w:r>
        <w:rPr>
          <w:rFonts w:ascii="Bookman Old Style" w:hAnsi="Bookman Old Style"/>
          <w:sz w:val="22"/>
          <w:szCs w:val="22"/>
          <w:lang w:eastAsia="en-US"/>
        </w:rPr>
        <w:t>R</w:t>
      </w:r>
      <w:r w:rsidR="00F43181">
        <w:rPr>
          <w:rFonts w:ascii="Bookman Old Style" w:hAnsi="Bookman Old Style"/>
          <w:sz w:val="22"/>
          <w:szCs w:val="22"/>
          <w:lang w:eastAsia="en-US"/>
        </w:rPr>
        <w:t>obitscher</w:t>
      </w:r>
    </w:p>
    <w:p w14:paraId="1B36DF6E" w14:textId="77777777" w:rsidR="004764AE" w:rsidRDefault="00F43181" w:rsidP="00D63D0C">
      <w:pPr>
        <w:spacing w:before="240" w:after="240"/>
        <w:jc w:val="both"/>
        <w:rPr>
          <w:rFonts w:ascii="Bookman Old Style" w:hAnsi="Bookman Old Style"/>
          <w:sz w:val="22"/>
          <w:szCs w:val="22"/>
          <w:lang w:eastAsia="en-US"/>
        </w:rPr>
      </w:pPr>
      <w:r>
        <w:rPr>
          <w:rFonts w:ascii="Bookman Old Style" w:hAnsi="Bookman Old Style"/>
          <w:sz w:val="22"/>
          <w:szCs w:val="22"/>
          <w:lang w:eastAsia="en-US"/>
        </w:rPr>
        <w:t>Chief Executive Officer</w:t>
      </w:r>
    </w:p>
    <w:p w14:paraId="23264FBC" w14:textId="77777777" w:rsidR="004764AE" w:rsidRDefault="004764AE" w:rsidP="00D63D0C">
      <w:pPr>
        <w:spacing w:before="240" w:after="240"/>
        <w:jc w:val="both"/>
        <w:rPr>
          <w:rFonts w:ascii="Bookman Old Style" w:hAnsi="Bookman Old Style"/>
          <w:sz w:val="22"/>
          <w:szCs w:val="22"/>
          <w:lang w:eastAsia="en-US"/>
        </w:rPr>
      </w:pPr>
    </w:p>
    <w:p w14:paraId="0FCDB1CC" w14:textId="77777777" w:rsidR="004764AE" w:rsidRDefault="004764AE" w:rsidP="00D63D0C">
      <w:pPr>
        <w:spacing w:before="240" w:after="240"/>
        <w:jc w:val="both"/>
        <w:rPr>
          <w:rFonts w:ascii="Bookman Old Style" w:hAnsi="Bookman Old Style"/>
          <w:sz w:val="22"/>
          <w:szCs w:val="22"/>
          <w:lang w:eastAsia="en-US"/>
        </w:rPr>
      </w:pPr>
      <w:r>
        <w:rPr>
          <w:rFonts w:ascii="Bookman Old Style" w:hAnsi="Bookman Old Style"/>
          <w:sz w:val="22"/>
          <w:szCs w:val="22"/>
          <w:lang w:eastAsia="en-US"/>
        </w:rPr>
        <w:t>Cc: Jill Myers-</w:t>
      </w:r>
      <w:proofErr w:type="spellStart"/>
      <w:r>
        <w:rPr>
          <w:rFonts w:ascii="Bookman Old Style" w:hAnsi="Bookman Old Style"/>
          <w:sz w:val="22"/>
          <w:szCs w:val="22"/>
          <w:lang w:eastAsia="en-US"/>
        </w:rPr>
        <w:t>Geadelmann</w:t>
      </w:r>
      <w:proofErr w:type="spellEnd"/>
      <w:r>
        <w:rPr>
          <w:rFonts w:ascii="Bookman Old Style" w:hAnsi="Bookman Old Style"/>
          <w:sz w:val="22"/>
          <w:szCs w:val="22"/>
          <w:lang w:eastAsia="en-US"/>
        </w:rPr>
        <w:t>, President</w:t>
      </w:r>
    </w:p>
    <w:p w14:paraId="612A920F" w14:textId="77777777" w:rsidR="004764AE" w:rsidRPr="0003129D" w:rsidRDefault="004764AE" w:rsidP="00D63D0C">
      <w:pPr>
        <w:spacing w:before="240" w:after="240"/>
        <w:jc w:val="both"/>
        <w:rPr>
          <w:rFonts w:ascii="Bookman Old Style" w:hAnsi="Bookman Old Style"/>
          <w:sz w:val="22"/>
          <w:szCs w:val="22"/>
          <w:lang w:eastAsia="en-US"/>
        </w:rPr>
      </w:pPr>
      <w:r>
        <w:rPr>
          <w:rFonts w:ascii="Bookman Old Style" w:hAnsi="Bookman Old Style"/>
          <w:sz w:val="22"/>
          <w:szCs w:val="22"/>
          <w:lang w:eastAsia="en-US"/>
        </w:rPr>
        <w:t>David Hoffman, Policy Chair</w:t>
      </w:r>
    </w:p>
    <w:p w14:paraId="39323712" w14:textId="77777777" w:rsidR="001E3013" w:rsidRPr="0003129D" w:rsidRDefault="001E3013" w:rsidP="00D63D0C">
      <w:pPr>
        <w:spacing w:before="240" w:after="240" w:line="259" w:lineRule="auto"/>
        <w:rPr>
          <w:rFonts w:ascii="Bookman Old Style" w:hAnsi="Bookman Old Style" w:cs="Calibri"/>
          <w:sz w:val="22"/>
          <w:szCs w:val="22"/>
        </w:rPr>
      </w:pPr>
      <w:r w:rsidRPr="0003129D">
        <w:rPr>
          <w:rFonts w:ascii="Bookman Old Style" w:hAnsi="Bookman Old Style" w:cs="Calibri"/>
          <w:sz w:val="22"/>
          <w:szCs w:val="22"/>
        </w:rPr>
        <w:t xml:space="preserve"> </w:t>
      </w:r>
    </w:p>
    <w:p w14:paraId="56777D69" w14:textId="77777777" w:rsidR="001E3013" w:rsidRPr="0003129D" w:rsidRDefault="001E3013" w:rsidP="00A2685E">
      <w:pPr>
        <w:autoSpaceDE w:val="0"/>
        <w:autoSpaceDN w:val="0"/>
        <w:adjustRightInd w:val="0"/>
        <w:spacing w:before="20"/>
        <w:jc w:val="both"/>
        <w:rPr>
          <w:rFonts w:ascii="Bookman Old Style" w:hAnsi="Bookman Old Style"/>
          <w:color w:val="000000"/>
          <w:sz w:val="22"/>
          <w:szCs w:val="22"/>
        </w:rPr>
      </w:pPr>
    </w:p>
    <w:p w14:paraId="4113171C" w14:textId="77777777" w:rsidR="0095578B" w:rsidRPr="0003129D" w:rsidRDefault="0095578B">
      <w:pPr>
        <w:rPr>
          <w:rFonts w:ascii="Bookman Old Style" w:hAnsi="Bookman Old Style"/>
          <w:sz w:val="22"/>
          <w:szCs w:val="22"/>
        </w:rPr>
      </w:pPr>
    </w:p>
    <w:sectPr w:rsidR="0095578B" w:rsidRPr="0003129D" w:rsidSect="00A4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E66EB"/>
    <w:multiLevelType w:val="hybridMultilevel"/>
    <w:tmpl w:val="302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5E"/>
    <w:rsid w:val="0003129D"/>
    <w:rsid w:val="001E3013"/>
    <w:rsid w:val="002F061A"/>
    <w:rsid w:val="004764AE"/>
    <w:rsid w:val="005B70F8"/>
    <w:rsid w:val="0095578B"/>
    <w:rsid w:val="00A2685E"/>
    <w:rsid w:val="00A40D2F"/>
    <w:rsid w:val="00D63D0C"/>
    <w:rsid w:val="00F43181"/>
    <w:rsid w:val="00F7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0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5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181"/>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5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181"/>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Cornerstone Government Affairs</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Souders</dc:creator>
  <cp:lastModifiedBy>john patton</cp:lastModifiedBy>
  <cp:revision>2</cp:revision>
  <cp:lastPrinted>2014-06-16T13:41:00Z</cp:lastPrinted>
  <dcterms:created xsi:type="dcterms:W3CDTF">2014-06-16T13:41:00Z</dcterms:created>
  <dcterms:modified xsi:type="dcterms:W3CDTF">2014-06-16T13:41:00Z</dcterms:modified>
</cp:coreProperties>
</file>