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78" w:rsidRDefault="00BB0278" w:rsidP="00BB0278">
      <w:pPr>
        <w:pStyle w:val="Heading1"/>
        <w:jc w:val="center"/>
      </w:pPr>
      <w:r w:rsidRPr="00BB0278">
        <w:drawing>
          <wp:inline distT="0" distB="0" distL="0" distR="0">
            <wp:extent cx="2266950" cy="870438"/>
            <wp:effectExtent l="19050" t="0" r="0" b="0"/>
            <wp:docPr id="2" name="Picture 1" descr="health_equ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_equit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87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096" w:rsidRDefault="00166B38" w:rsidP="00166B38">
      <w:pPr>
        <w:pStyle w:val="Heading1"/>
      </w:pPr>
      <w:r>
        <w:t>10 Promising Practices to reduce social inequities in public health</w:t>
      </w:r>
    </w:p>
    <w:p w:rsidR="00166B38" w:rsidRPr="00166B38" w:rsidRDefault="00166B38" w:rsidP="00B8792B">
      <w:pPr>
        <w:pStyle w:val="Heading2"/>
        <w:numPr>
          <w:ilvl w:val="0"/>
          <w:numId w:val="4"/>
        </w:numPr>
      </w:pPr>
      <w:r w:rsidRPr="00166B38">
        <w:t>Tar</w:t>
      </w:r>
      <w:r>
        <w:t>geting with Universal Approaches</w:t>
      </w:r>
    </w:p>
    <w:p w:rsidR="00166B38" w:rsidRDefault="00166B38" w:rsidP="00166B38">
      <w:pPr>
        <w:pStyle w:val="ListParagraph"/>
        <w:numPr>
          <w:ilvl w:val="0"/>
          <w:numId w:val="1"/>
        </w:numPr>
      </w:pPr>
      <w:r>
        <w:t>Balance of targeted approaches with universal strategies to disproportionately improve the health of more disadvantaged groups while at the same time improving the health of the entire population.</w:t>
      </w:r>
    </w:p>
    <w:p w:rsidR="00166B38" w:rsidRPr="00166B38" w:rsidRDefault="00166B38" w:rsidP="00B8792B">
      <w:pPr>
        <w:pStyle w:val="Heading2"/>
        <w:numPr>
          <w:ilvl w:val="0"/>
          <w:numId w:val="4"/>
        </w:numPr>
      </w:pPr>
      <w:r w:rsidRPr="00166B38">
        <w:t>Purposeful Reporting</w:t>
      </w:r>
    </w:p>
    <w:p w:rsidR="00166B38" w:rsidRDefault="00166B38" w:rsidP="00166B38">
      <w:pPr>
        <w:pStyle w:val="ListParagraph"/>
        <w:numPr>
          <w:ilvl w:val="0"/>
          <w:numId w:val="1"/>
        </w:numPr>
      </w:pPr>
      <w:r>
        <w:t>Relationships between health and social inequities in all health status reporting</w:t>
      </w:r>
    </w:p>
    <w:p w:rsidR="00166B38" w:rsidRDefault="00166B38" w:rsidP="00166B38">
      <w:pPr>
        <w:pStyle w:val="ListParagraph"/>
        <w:numPr>
          <w:ilvl w:val="0"/>
          <w:numId w:val="1"/>
        </w:numPr>
      </w:pPr>
      <w:r>
        <w:t>Evidence about health inequities may be considered part of a strategy for change (findings by SES versus controlling for it)</w:t>
      </w:r>
    </w:p>
    <w:p w:rsidR="00166B38" w:rsidRDefault="00166B38" w:rsidP="00166B38">
      <w:pPr>
        <w:pStyle w:val="ListParagraph"/>
        <w:numPr>
          <w:ilvl w:val="0"/>
          <w:numId w:val="1"/>
        </w:numPr>
      </w:pPr>
      <w:r>
        <w:t>Track changes over time (are differences getting better or worse over time)</w:t>
      </w:r>
    </w:p>
    <w:p w:rsidR="00166B38" w:rsidRDefault="00166B38" w:rsidP="00B8792B">
      <w:pPr>
        <w:pStyle w:val="Heading2"/>
        <w:numPr>
          <w:ilvl w:val="0"/>
          <w:numId w:val="4"/>
        </w:numPr>
      </w:pPr>
      <w:r>
        <w:t>Social Marketing</w:t>
      </w:r>
    </w:p>
    <w:p w:rsidR="00166B38" w:rsidRDefault="00166B38" w:rsidP="00166B38">
      <w:pPr>
        <w:pStyle w:val="ListParagraph"/>
        <w:numPr>
          <w:ilvl w:val="0"/>
          <w:numId w:val="2"/>
        </w:numPr>
      </w:pPr>
      <w:r>
        <w:t>Tailoring interventions to disadvantaged populations</w:t>
      </w:r>
    </w:p>
    <w:p w:rsidR="00166B38" w:rsidRDefault="00166B38" w:rsidP="00166B38">
      <w:pPr>
        <w:pStyle w:val="ListParagraph"/>
        <w:numPr>
          <w:ilvl w:val="0"/>
          <w:numId w:val="2"/>
        </w:numPr>
      </w:pPr>
      <w:r>
        <w:t>Change understanding and behaviors of decision makers and public to take action to improve SDOH.</w:t>
      </w:r>
    </w:p>
    <w:p w:rsidR="00166B38" w:rsidRDefault="00166B38" w:rsidP="00B8792B">
      <w:pPr>
        <w:pStyle w:val="Heading2"/>
        <w:numPr>
          <w:ilvl w:val="0"/>
          <w:numId w:val="4"/>
        </w:numPr>
      </w:pPr>
      <w:r>
        <w:t>Health Equity Target Setting</w:t>
      </w:r>
    </w:p>
    <w:p w:rsidR="00166B38" w:rsidRDefault="00B8792B" w:rsidP="00166B38">
      <w:pPr>
        <w:pStyle w:val="ListParagraph"/>
        <w:numPr>
          <w:ilvl w:val="0"/>
          <w:numId w:val="3"/>
        </w:numPr>
      </w:pPr>
      <w:r>
        <w:t>Allow to be part of community engagement process to connect target setting to other aspects of health equity action.</w:t>
      </w:r>
    </w:p>
    <w:p w:rsidR="00B8792B" w:rsidRDefault="00B8792B" w:rsidP="00B8792B">
      <w:pPr>
        <w:pStyle w:val="Heading2"/>
        <w:numPr>
          <w:ilvl w:val="0"/>
          <w:numId w:val="4"/>
        </w:numPr>
      </w:pPr>
      <w:r>
        <w:t>Equity-Focused Health Impact Assessment</w:t>
      </w:r>
    </w:p>
    <w:p w:rsidR="00B8792B" w:rsidRDefault="00B8792B" w:rsidP="00B8792B">
      <w:pPr>
        <w:pStyle w:val="ListParagraph"/>
        <w:numPr>
          <w:ilvl w:val="0"/>
          <w:numId w:val="3"/>
        </w:numPr>
      </w:pPr>
      <w:r>
        <w:t>HIA is a structures method to assess potential health impacts of proposed policies and practices</w:t>
      </w:r>
    </w:p>
    <w:p w:rsidR="00B8792B" w:rsidRDefault="00B8792B" w:rsidP="00B8792B">
      <w:pPr>
        <w:pStyle w:val="ListParagraph"/>
        <w:numPr>
          <w:ilvl w:val="0"/>
          <w:numId w:val="3"/>
        </w:numPr>
      </w:pPr>
      <w:r>
        <w:t>HIAs are a tool – interpretation of the evidence lies with the decision makers and their values</w:t>
      </w:r>
    </w:p>
    <w:p w:rsidR="00B8792B" w:rsidRDefault="00B8792B" w:rsidP="00B8792B">
      <w:pPr>
        <w:pStyle w:val="Heading2"/>
        <w:numPr>
          <w:ilvl w:val="0"/>
          <w:numId w:val="4"/>
        </w:numPr>
      </w:pPr>
      <w:r>
        <w:t>Competencies/organizational standards</w:t>
      </w:r>
    </w:p>
    <w:p w:rsidR="00B8792B" w:rsidRPr="00796AC9" w:rsidRDefault="00B8792B" w:rsidP="00B8792B">
      <w:pPr>
        <w:pStyle w:val="ListParagraph"/>
        <w:numPr>
          <w:ilvl w:val="0"/>
          <w:numId w:val="5"/>
        </w:numPr>
        <w:rPr>
          <w:b/>
        </w:rPr>
      </w:pPr>
      <w:r w:rsidRPr="00796AC9">
        <w:rPr>
          <w:b/>
        </w:rPr>
        <w:t>Individual level</w:t>
      </w:r>
    </w:p>
    <w:p w:rsidR="00B8792B" w:rsidRDefault="00B8792B" w:rsidP="00B8792B">
      <w:pPr>
        <w:pStyle w:val="ListParagraph"/>
        <w:numPr>
          <w:ilvl w:val="1"/>
          <w:numId w:val="5"/>
        </w:numPr>
      </w:pPr>
      <w:r>
        <w:t xml:space="preserve">Skills base required to work effectively </w:t>
      </w:r>
      <w:r w:rsidR="00796AC9">
        <w:t>on social inequities include community planning, partnerships and coalition building</w:t>
      </w:r>
    </w:p>
    <w:p w:rsidR="00796AC9" w:rsidRDefault="00796AC9" w:rsidP="00B8792B">
      <w:pPr>
        <w:pStyle w:val="ListParagraph"/>
        <w:numPr>
          <w:ilvl w:val="1"/>
          <w:numId w:val="5"/>
        </w:numPr>
      </w:pPr>
      <w:r>
        <w:t>Use skills to inform recruitment, training, professional development and position descriptions</w:t>
      </w:r>
    </w:p>
    <w:p w:rsidR="00796AC9" w:rsidRDefault="00796AC9" w:rsidP="00796AC9">
      <w:pPr>
        <w:pStyle w:val="ListParagraph"/>
        <w:numPr>
          <w:ilvl w:val="0"/>
          <w:numId w:val="5"/>
        </w:numPr>
        <w:rPr>
          <w:b/>
        </w:rPr>
      </w:pPr>
      <w:r w:rsidRPr="00796AC9">
        <w:rPr>
          <w:b/>
        </w:rPr>
        <w:t>Organizational</w:t>
      </w:r>
    </w:p>
    <w:p w:rsidR="00796AC9" w:rsidRDefault="009F62D5" w:rsidP="00796AC9">
      <w:pPr>
        <w:pStyle w:val="ListParagraph"/>
        <w:numPr>
          <w:ilvl w:val="1"/>
          <w:numId w:val="5"/>
        </w:numPr>
      </w:pPr>
      <w:r w:rsidRPr="009F62D5">
        <w:t>Make</w:t>
      </w:r>
      <w:r>
        <w:t xml:space="preserve"> health equity a priority – commit to work intersectorally and with community engagement</w:t>
      </w:r>
    </w:p>
    <w:p w:rsidR="009F62D5" w:rsidRDefault="009F62D5" w:rsidP="00796AC9">
      <w:pPr>
        <w:pStyle w:val="ListParagraph"/>
        <w:numPr>
          <w:ilvl w:val="1"/>
          <w:numId w:val="5"/>
        </w:numPr>
      </w:pPr>
      <w:r>
        <w:t xml:space="preserve">Need to change the </w:t>
      </w:r>
      <w:r w:rsidR="007761BB">
        <w:t>bureaucratic</w:t>
      </w:r>
      <w:r>
        <w:t xml:space="preserve">/structural model on which public health is </w:t>
      </w:r>
      <w:r w:rsidR="007761BB">
        <w:t>built</w:t>
      </w:r>
      <w:r>
        <w:t xml:space="preserve"> to one with more community engagement, consultation and participation</w:t>
      </w:r>
    </w:p>
    <w:p w:rsidR="009F62D5" w:rsidRDefault="009F62D5" w:rsidP="009F62D5">
      <w:pPr>
        <w:pStyle w:val="Heading2"/>
        <w:numPr>
          <w:ilvl w:val="0"/>
          <w:numId w:val="4"/>
        </w:numPr>
      </w:pPr>
      <w:r>
        <w:t>Contribution to evidence base</w:t>
      </w:r>
    </w:p>
    <w:p w:rsidR="009F62D5" w:rsidRDefault="009F62D5" w:rsidP="009F62D5">
      <w:pPr>
        <w:pStyle w:val="ListParagraph"/>
        <w:numPr>
          <w:ilvl w:val="0"/>
          <w:numId w:val="6"/>
        </w:numPr>
      </w:pPr>
      <w:r>
        <w:t>Intentional distribution of knowledge</w:t>
      </w:r>
    </w:p>
    <w:p w:rsidR="00BB0278" w:rsidRDefault="00BB0278" w:rsidP="00BB0278"/>
    <w:p w:rsidR="009F62D5" w:rsidRDefault="009F62D5" w:rsidP="009F62D5">
      <w:pPr>
        <w:pStyle w:val="Heading2"/>
        <w:numPr>
          <w:ilvl w:val="0"/>
          <w:numId w:val="4"/>
        </w:numPr>
      </w:pPr>
      <w:r>
        <w:t>Early childhood development</w:t>
      </w:r>
    </w:p>
    <w:p w:rsidR="009F62D5" w:rsidRDefault="009F62D5" w:rsidP="009F62D5">
      <w:pPr>
        <w:pStyle w:val="ListParagraph"/>
        <w:numPr>
          <w:ilvl w:val="0"/>
          <w:numId w:val="6"/>
        </w:numPr>
      </w:pPr>
      <w:r>
        <w:t>Comprehensive continuum of approaches</w:t>
      </w:r>
    </w:p>
    <w:p w:rsidR="009F62D5" w:rsidRDefault="009F62D5" w:rsidP="009F62D5">
      <w:pPr>
        <w:pStyle w:val="ListParagraph"/>
        <w:numPr>
          <w:ilvl w:val="0"/>
          <w:numId w:val="6"/>
        </w:numPr>
      </w:pPr>
      <w:r>
        <w:t>Combination of services and policies designed through intersectoral collaboration that involves</w:t>
      </w:r>
      <w:r w:rsidR="007761BB">
        <w:t xml:space="preserve"> </w:t>
      </w:r>
      <w:r>
        <w:t xml:space="preserve"> communities – especially vulnerable communities- in program planning and implementation.</w:t>
      </w:r>
    </w:p>
    <w:p w:rsidR="009F62D5" w:rsidRDefault="009F62D5" w:rsidP="009F62D5">
      <w:pPr>
        <w:pStyle w:val="Heading2"/>
        <w:numPr>
          <w:ilvl w:val="0"/>
          <w:numId w:val="4"/>
        </w:numPr>
      </w:pPr>
      <w:r>
        <w:t>Community engagement</w:t>
      </w:r>
    </w:p>
    <w:p w:rsidR="009F62D5" w:rsidRDefault="009F62D5" w:rsidP="009F62D5">
      <w:pPr>
        <w:pStyle w:val="ListParagraph"/>
        <w:numPr>
          <w:ilvl w:val="0"/>
          <w:numId w:val="7"/>
        </w:numPr>
      </w:pPr>
      <w:r>
        <w:t>Key cross-cutting strategies stress importance of consultation, involvement, support and engagement</w:t>
      </w:r>
    </w:p>
    <w:p w:rsidR="009F62D5" w:rsidRDefault="009F62D5" w:rsidP="009F62D5">
      <w:pPr>
        <w:pStyle w:val="ListParagraph"/>
        <w:numPr>
          <w:ilvl w:val="0"/>
          <w:numId w:val="7"/>
        </w:numPr>
      </w:pPr>
      <w:r>
        <w:t>Need rigorous evaluations o f social interventions aimed at reducing health inequities</w:t>
      </w:r>
    </w:p>
    <w:p w:rsidR="009F62D5" w:rsidRDefault="009F62D5" w:rsidP="00530529">
      <w:pPr>
        <w:pStyle w:val="Heading2"/>
        <w:numPr>
          <w:ilvl w:val="0"/>
          <w:numId w:val="4"/>
        </w:numPr>
      </w:pPr>
      <w:r>
        <w:t>Intersector action</w:t>
      </w:r>
    </w:p>
    <w:p w:rsidR="009F62D5" w:rsidRDefault="009F62D5" w:rsidP="009F62D5">
      <w:pPr>
        <w:pStyle w:val="ListParagraph"/>
        <w:numPr>
          <w:ilvl w:val="0"/>
          <w:numId w:val="8"/>
        </w:numPr>
      </w:pPr>
      <w:r>
        <w:t xml:space="preserve">Many solutions to SDOH are outside the health sector (income, education, housing, </w:t>
      </w:r>
      <w:r w:rsidR="007761BB">
        <w:t>transpiration</w:t>
      </w:r>
      <w:r>
        <w:t>)</w:t>
      </w:r>
    </w:p>
    <w:p w:rsidR="009F62D5" w:rsidRDefault="009F62D5" w:rsidP="009F62D5">
      <w:pPr>
        <w:pStyle w:val="ListParagraph"/>
        <w:numPr>
          <w:ilvl w:val="0"/>
          <w:numId w:val="8"/>
        </w:numPr>
      </w:pPr>
      <w:r>
        <w:t xml:space="preserve">Strong and durable </w:t>
      </w:r>
      <w:r w:rsidR="007761BB">
        <w:t>relationships</w:t>
      </w:r>
      <w:r>
        <w:t xml:space="preserve"> between public health and other sectors</w:t>
      </w:r>
    </w:p>
    <w:p w:rsidR="00C24176" w:rsidRDefault="00C24176" w:rsidP="00C24176"/>
    <w:p w:rsidR="00C24176" w:rsidRDefault="00C24176" w:rsidP="00C24176">
      <w:pPr>
        <w:pStyle w:val="Heading1"/>
      </w:pPr>
      <w:r>
        <w:t>The top approaches to strengthen public health organization actions to address SDOH</w:t>
      </w:r>
    </w:p>
    <w:p w:rsidR="00C24176" w:rsidRDefault="00C24176" w:rsidP="00C24176">
      <w:pPr>
        <w:pStyle w:val="ListParagraph"/>
        <w:numPr>
          <w:ilvl w:val="0"/>
          <w:numId w:val="10"/>
        </w:numPr>
      </w:pPr>
      <w:r>
        <w:t>Tools/checklists for addressing SDOH ( HIA, program planning frameworks, conduction situation/needs assessments</w:t>
      </w:r>
    </w:p>
    <w:p w:rsidR="00C24176" w:rsidRDefault="00C24176" w:rsidP="00C24176">
      <w:pPr>
        <w:pStyle w:val="ListParagraph"/>
        <w:numPr>
          <w:ilvl w:val="0"/>
          <w:numId w:val="10"/>
        </w:numPr>
      </w:pPr>
      <w:r>
        <w:t>A support structure for sharing information and issues among public health staff (networks, communities of practice)</w:t>
      </w:r>
    </w:p>
    <w:p w:rsidR="00C24176" w:rsidRPr="009F62D5" w:rsidRDefault="00C24176" w:rsidP="00C24176">
      <w:pPr>
        <w:pStyle w:val="ListParagraph"/>
        <w:numPr>
          <w:ilvl w:val="0"/>
          <w:numId w:val="10"/>
        </w:numPr>
      </w:pPr>
      <w:r>
        <w:t>Knowledge brokering services (providing best practice advice tailored to local context)</w:t>
      </w:r>
    </w:p>
    <w:p w:rsidR="009F62D5" w:rsidRDefault="009F62D5" w:rsidP="009F62D5"/>
    <w:p w:rsidR="009F62D5" w:rsidRPr="009F62D5" w:rsidRDefault="009F62D5" w:rsidP="009F62D5"/>
    <w:sectPr w:rsidR="009F62D5" w:rsidRPr="009F62D5" w:rsidSect="00BB027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5B" w:rsidRDefault="00A4065B" w:rsidP="00BB0278">
      <w:pPr>
        <w:spacing w:after="0" w:line="240" w:lineRule="auto"/>
      </w:pPr>
      <w:r>
        <w:separator/>
      </w:r>
    </w:p>
  </w:endnote>
  <w:endnote w:type="continuationSeparator" w:id="0">
    <w:p w:rsidR="00A4065B" w:rsidRDefault="00A4065B" w:rsidP="00B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42"/>
      <w:gridCol w:w="9874"/>
    </w:tblGrid>
    <w:tr w:rsidR="00BB0278">
      <w:tc>
        <w:tcPr>
          <w:tcW w:w="918" w:type="dxa"/>
        </w:tcPr>
        <w:p w:rsidR="00BB0278" w:rsidRDefault="00BB027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9C1FDB" w:rsidRPr="009C1FDB">
              <w:rPr>
                <w:b/>
                <w:noProof/>
                <w:color w:val="4F81BD" w:themeColor="accent1"/>
                <w:sz w:val="32"/>
                <w:szCs w:val="32"/>
              </w:rPr>
              <w:t>2</w:t>
            </w:r>
          </w:fldSimple>
        </w:p>
      </w:tc>
      <w:tc>
        <w:tcPr>
          <w:tcW w:w="7938" w:type="dxa"/>
        </w:tcPr>
        <w:p w:rsidR="00BB0278" w:rsidRDefault="00BB0278">
          <w:pPr>
            <w:pStyle w:val="Footer"/>
          </w:pPr>
          <w:r>
            <w:t>Rev. 6/6/11</w:t>
          </w:r>
        </w:p>
      </w:tc>
    </w:tr>
  </w:tbl>
  <w:p w:rsidR="00BB0278" w:rsidRDefault="00BB02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5B" w:rsidRDefault="00A4065B" w:rsidP="00BB0278">
      <w:pPr>
        <w:spacing w:after="0" w:line="240" w:lineRule="auto"/>
      </w:pPr>
      <w:r>
        <w:separator/>
      </w:r>
    </w:p>
  </w:footnote>
  <w:footnote w:type="continuationSeparator" w:id="0">
    <w:p w:rsidR="00A4065B" w:rsidRDefault="00A4065B" w:rsidP="00B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0FF6"/>
    <w:multiLevelType w:val="hybridMultilevel"/>
    <w:tmpl w:val="1158A5E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55BE6"/>
    <w:multiLevelType w:val="hybridMultilevel"/>
    <w:tmpl w:val="85CE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E62FD"/>
    <w:multiLevelType w:val="hybridMultilevel"/>
    <w:tmpl w:val="5CC6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63A"/>
    <w:multiLevelType w:val="hybridMultilevel"/>
    <w:tmpl w:val="0AFE3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D1BE5"/>
    <w:multiLevelType w:val="hybridMultilevel"/>
    <w:tmpl w:val="6F1C2526"/>
    <w:lvl w:ilvl="0" w:tplc="AB3A7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BB05FD"/>
    <w:multiLevelType w:val="hybridMultilevel"/>
    <w:tmpl w:val="BD58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17FCD"/>
    <w:multiLevelType w:val="hybridMultilevel"/>
    <w:tmpl w:val="0896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50F2C"/>
    <w:multiLevelType w:val="hybridMultilevel"/>
    <w:tmpl w:val="603A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F5459"/>
    <w:multiLevelType w:val="hybridMultilevel"/>
    <w:tmpl w:val="4F12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82C67"/>
    <w:multiLevelType w:val="hybridMultilevel"/>
    <w:tmpl w:val="201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B38"/>
    <w:rsid w:val="00166B38"/>
    <w:rsid w:val="00530529"/>
    <w:rsid w:val="007761BB"/>
    <w:rsid w:val="00796AC9"/>
    <w:rsid w:val="007E3096"/>
    <w:rsid w:val="009C1FDB"/>
    <w:rsid w:val="009F62D5"/>
    <w:rsid w:val="00A4065B"/>
    <w:rsid w:val="00B8792B"/>
    <w:rsid w:val="00BB0278"/>
    <w:rsid w:val="00C23F27"/>
    <w:rsid w:val="00C2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96"/>
  </w:style>
  <w:style w:type="paragraph" w:styleId="Heading1">
    <w:name w:val="heading 1"/>
    <w:basedOn w:val="Normal"/>
    <w:next w:val="Normal"/>
    <w:link w:val="Heading1Char"/>
    <w:uiPriority w:val="9"/>
    <w:qFormat/>
    <w:rsid w:val="00166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6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66B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6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B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278"/>
  </w:style>
  <w:style w:type="paragraph" w:styleId="Footer">
    <w:name w:val="footer"/>
    <w:basedOn w:val="Normal"/>
    <w:link w:val="FooterChar"/>
    <w:uiPriority w:val="99"/>
    <w:unhideWhenUsed/>
    <w:rsid w:val="00BB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Brandt</dc:creator>
  <cp:lastModifiedBy>Gail Brandt</cp:lastModifiedBy>
  <cp:revision>7</cp:revision>
  <dcterms:created xsi:type="dcterms:W3CDTF">2011-06-05T15:39:00Z</dcterms:created>
  <dcterms:modified xsi:type="dcterms:W3CDTF">2011-06-07T01:32:00Z</dcterms:modified>
</cp:coreProperties>
</file>